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DB3A0" w14:textId="77777777" w:rsidR="00B078D1" w:rsidRDefault="00B078D1" w:rsidP="00273862">
      <w:pPr>
        <w:pStyle w:val="Heading1"/>
        <w:divId w:val="1504509977"/>
        <w:rPr>
          <w:rFonts w:ascii="Times New Roman" w:hAnsi="Times New Roman" w:cs="Times New Roman"/>
          <w:color w:val="auto"/>
        </w:rPr>
      </w:pPr>
    </w:p>
    <w:p w14:paraId="09474848" w14:textId="2A9C9C97" w:rsidR="00B078D1" w:rsidRDefault="00B078D1" w:rsidP="00B078D1">
      <w:pPr>
        <w:jc w:val="center"/>
        <w:divId w:val="1504509977"/>
        <w:rPr>
          <w:rFonts w:ascii="Times New Roman" w:hAnsi="Times New Roman"/>
          <w:sz w:val="72"/>
          <w:szCs w:val="72"/>
        </w:rPr>
      </w:pPr>
      <w:r w:rsidRPr="00B078D1">
        <w:rPr>
          <w:rFonts w:ascii="Times New Roman" w:hAnsi="Times New Roman"/>
          <w:sz w:val="72"/>
          <w:szCs w:val="72"/>
        </w:rPr>
        <w:t>OE</w:t>
      </w:r>
      <w:r w:rsidR="00A1778C">
        <w:rPr>
          <w:rFonts w:ascii="Times New Roman" w:hAnsi="Times New Roman"/>
          <w:sz w:val="72"/>
          <w:szCs w:val="72"/>
        </w:rPr>
        <w:t xml:space="preserve">S </w:t>
      </w:r>
      <w:r w:rsidR="0023446C">
        <w:rPr>
          <w:rFonts w:ascii="Times New Roman" w:hAnsi="Times New Roman"/>
          <w:sz w:val="72"/>
          <w:szCs w:val="72"/>
        </w:rPr>
        <w:t xml:space="preserve">Safety Task Analysis (STA) Plan </w:t>
      </w:r>
      <w:r w:rsidR="00A1778C">
        <w:rPr>
          <w:rFonts w:ascii="Times New Roman" w:hAnsi="Times New Roman"/>
          <w:sz w:val="72"/>
          <w:szCs w:val="72"/>
        </w:rPr>
        <w:t xml:space="preserve"> </w:t>
      </w:r>
    </w:p>
    <w:p w14:paraId="110B0BB3" w14:textId="05B22456" w:rsidR="00B078D1" w:rsidRDefault="00B078D1" w:rsidP="00B078D1">
      <w:pPr>
        <w:jc w:val="center"/>
        <w:divId w:val="1504509977"/>
        <w:rPr>
          <w:rFonts w:ascii="Times New Roman" w:hAnsi="Times New Roman"/>
          <w:sz w:val="72"/>
          <w:szCs w:val="72"/>
        </w:rPr>
      </w:pPr>
    </w:p>
    <w:p w14:paraId="0FCCB434" w14:textId="231EDCCD" w:rsidR="00560495" w:rsidRDefault="00560495" w:rsidP="00B078D1">
      <w:pPr>
        <w:jc w:val="center"/>
        <w:divId w:val="1504509977"/>
        <w:rPr>
          <w:rFonts w:ascii="Times New Roman" w:hAnsi="Times New Roman"/>
          <w:sz w:val="72"/>
          <w:szCs w:val="72"/>
        </w:rPr>
      </w:pPr>
    </w:p>
    <w:p w14:paraId="50EF410B" w14:textId="00BA2ED5" w:rsidR="00560495" w:rsidRPr="00B078D1" w:rsidRDefault="00983F8F" w:rsidP="00B078D1">
      <w:pPr>
        <w:jc w:val="center"/>
        <w:divId w:val="1504509977"/>
        <w:rPr>
          <w:rFonts w:ascii="Times New Roman" w:hAnsi="Times New Roman"/>
          <w:sz w:val="72"/>
          <w:szCs w:val="72"/>
        </w:rPr>
      </w:pPr>
      <w:r>
        <w:rPr>
          <w:rFonts w:ascii="Times New Roman" w:hAnsi="Times New Roman"/>
          <w:noProof/>
          <w:sz w:val="72"/>
          <w:szCs w:val="72"/>
        </w:rPr>
        <w:drawing>
          <wp:inline distT="0" distB="0" distL="0" distR="0" wp14:anchorId="7158BA29" wp14:editId="4B4066F2">
            <wp:extent cx="4762500" cy="3190875"/>
            <wp:effectExtent l="0" t="0" r="0" b="9525"/>
            <wp:docPr id="172592712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90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54B6E8F" w14:textId="77777777" w:rsidR="00805A56" w:rsidRPr="00253132" w:rsidRDefault="00805A56" w:rsidP="00805A56">
      <w:pPr>
        <w:pStyle w:val="Heading1"/>
        <w:divId w:val="1504509977"/>
        <w:rPr>
          <w:rFonts w:ascii="Times New Roman" w:hAnsi="Times New Roman" w:cs="Times New Roman"/>
          <w:b w:val="0"/>
          <w:bCs w:val="0"/>
          <w:color w:val="auto"/>
        </w:rPr>
      </w:pPr>
      <w:r w:rsidRPr="00253132">
        <w:rPr>
          <w:rFonts w:ascii="Times New Roman" w:hAnsi="Times New Roman" w:cs="Times New Roman"/>
          <w:b w:val="0"/>
          <w:bCs w:val="0"/>
          <w:color w:val="auto"/>
        </w:rPr>
        <w:lastRenderedPageBreak/>
        <w:t xml:space="preserve">Contents </w:t>
      </w:r>
    </w:p>
    <w:p w14:paraId="0A5FA13D" w14:textId="20BD7654" w:rsidR="0038326C" w:rsidRDefault="00805A56" w:rsidP="00DA372C">
      <w:pPr>
        <w:pStyle w:val="Heading1"/>
        <w:divId w:val="1504509977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253132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PURPOSE</w:t>
      </w:r>
      <w:r w:rsidR="00FD27FA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AND SCOPE</w:t>
      </w:r>
      <w:r w:rsidRPr="00253132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="00DA372C">
        <w:rPr>
          <w:rFonts w:ascii="Times New Roman" w:hAnsi="Times New Roman" w:cs="Times New Roman"/>
          <w:b w:val="0"/>
          <w:bCs w:val="0"/>
          <w:color w:val="auto"/>
          <w:sz w:val="24"/>
          <w:szCs w:val="24"/>
          <w:u w:val="single"/>
        </w:rPr>
        <w:tab/>
      </w:r>
      <w:r w:rsidR="00DA372C">
        <w:rPr>
          <w:rFonts w:ascii="Times New Roman" w:hAnsi="Times New Roman" w:cs="Times New Roman"/>
          <w:b w:val="0"/>
          <w:bCs w:val="0"/>
          <w:color w:val="auto"/>
          <w:sz w:val="24"/>
          <w:szCs w:val="24"/>
          <w:u w:val="single"/>
        </w:rPr>
        <w:tab/>
      </w:r>
      <w:r w:rsidR="00DA372C">
        <w:rPr>
          <w:rFonts w:ascii="Times New Roman" w:hAnsi="Times New Roman" w:cs="Times New Roman"/>
          <w:b w:val="0"/>
          <w:bCs w:val="0"/>
          <w:color w:val="auto"/>
          <w:sz w:val="24"/>
          <w:szCs w:val="24"/>
          <w:u w:val="single"/>
        </w:rPr>
        <w:tab/>
      </w:r>
      <w:r w:rsidR="00DA372C">
        <w:rPr>
          <w:rFonts w:ascii="Times New Roman" w:hAnsi="Times New Roman" w:cs="Times New Roman"/>
          <w:b w:val="0"/>
          <w:bCs w:val="0"/>
          <w:color w:val="auto"/>
          <w:sz w:val="24"/>
          <w:szCs w:val="24"/>
          <w:u w:val="single"/>
        </w:rPr>
        <w:tab/>
      </w:r>
      <w:r w:rsidR="00DA372C">
        <w:rPr>
          <w:rFonts w:ascii="Times New Roman" w:hAnsi="Times New Roman" w:cs="Times New Roman"/>
          <w:b w:val="0"/>
          <w:bCs w:val="0"/>
          <w:color w:val="auto"/>
          <w:sz w:val="24"/>
          <w:szCs w:val="24"/>
          <w:u w:val="single"/>
        </w:rPr>
        <w:tab/>
      </w:r>
      <w:r w:rsidR="00DA372C">
        <w:rPr>
          <w:rFonts w:ascii="Times New Roman" w:hAnsi="Times New Roman" w:cs="Times New Roman"/>
          <w:b w:val="0"/>
          <w:bCs w:val="0"/>
          <w:color w:val="auto"/>
          <w:sz w:val="24"/>
          <w:szCs w:val="24"/>
          <w:u w:val="single"/>
        </w:rPr>
        <w:tab/>
      </w:r>
      <w:r w:rsidR="00DA372C">
        <w:rPr>
          <w:rFonts w:ascii="Times New Roman" w:hAnsi="Times New Roman" w:cs="Times New Roman"/>
          <w:b w:val="0"/>
          <w:bCs w:val="0"/>
          <w:color w:val="auto"/>
          <w:sz w:val="24"/>
          <w:szCs w:val="24"/>
          <w:u w:val="single"/>
        </w:rPr>
        <w:tab/>
      </w:r>
      <w:r w:rsidR="00DA372C">
        <w:rPr>
          <w:rFonts w:ascii="Times New Roman" w:hAnsi="Times New Roman" w:cs="Times New Roman"/>
          <w:b w:val="0"/>
          <w:bCs w:val="0"/>
          <w:color w:val="auto"/>
          <w:sz w:val="24"/>
          <w:szCs w:val="24"/>
          <w:u w:val="single"/>
        </w:rPr>
        <w:tab/>
      </w:r>
      <w:r w:rsidR="00DA372C">
        <w:rPr>
          <w:rFonts w:ascii="Times New Roman" w:hAnsi="Times New Roman" w:cs="Times New Roman"/>
          <w:b w:val="0"/>
          <w:bCs w:val="0"/>
          <w:color w:val="auto"/>
          <w:sz w:val="24"/>
          <w:szCs w:val="24"/>
          <w:u w:val="single"/>
        </w:rPr>
        <w:tab/>
      </w:r>
      <w:r w:rsidRPr="00253132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3 </w:t>
      </w:r>
    </w:p>
    <w:p w14:paraId="47D8A3BD" w14:textId="572E5DDF" w:rsidR="0038326C" w:rsidRDefault="007E3A67" w:rsidP="00DA372C">
      <w:pPr>
        <w:pStyle w:val="Heading1"/>
        <w:divId w:val="1504509977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PROGRAM RESPONSIBILITIES</w:t>
      </w:r>
      <w:r w:rsidR="00DA372C">
        <w:rPr>
          <w:rFonts w:ascii="Times New Roman" w:hAnsi="Times New Roman" w:cs="Times New Roman"/>
          <w:b w:val="0"/>
          <w:bCs w:val="0"/>
          <w:color w:val="auto"/>
          <w:sz w:val="24"/>
          <w:szCs w:val="24"/>
          <w:u w:val="single"/>
        </w:rPr>
        <w:tab/>
      </w:r>
      <w:r w:rsidR="00DA372C">
        <w:rPr>
          <w:rFonts w:ascii="Times New Roman" w:hAnsi="Times New Roman" w:cs="Times New Roman"/>
          <w:b w:val="0"/>
          <w:bCs w:val="0"/>
          <w:color w:val="auto"/>
          <w:sz w:val="24"/>
          <w:szCs w:val="24"/>
          <w:u w:val="single"/>
        </w:rPr>
        <w:tab/>
      </w:r>
      <w:r w:rsidR="00DA372C">
        <w:rPr>
          <w:rFonts w:ascii="Times New Roman" w:hAnsi="Times New Roman" w:cs="Times New Roman"/>
          <w:b w:val="0"/>
          <w:bCs w:val="0"/>
          <w:color w:val="auto"/>
          <w:sz w:val="24"/>
          <w:szCs w:val="24"/>
          <w:u w:val="single"/>
        </w:rPr>
        <w:tab/>
      </w:r>
      <w:r w:rsidR="00DA372C">
        <w:rPr>
          <w:rFonts w:ascii="Times New Roman" w:hAnsi="Times New Roman" w:cs="Times New Roman"/>
          <w:b w:val="0"/>
          <w:bCs w:val="0"/>
          <w:color w:val="auto"/>
          <w:sz w:val="24"/>
          <w:szCs w:val="24"/>
          <w:u w:val="single"/>
        </w:rPr>
        <w:tab/>
      </w:r>
      <w:r w:rsidR="00DA372C">
        <w:rPr>
          <w:rFonts w:ascii="Times New Roman" w:hAnsi="Times New Roman" w:cs="Times New Roman"/>
          <w:b w:val="0"/>
          <w:bCs w:val="0"/>
          <w:color w:val="auto"/>
          <w:sz w:val="24"/>
          <w:szCs w:val="24"/>
          <w:u w:val="single"/>
        </w:rPr>
        <w:tab/>
      </w:r>
      <w:r w:rsidR="00DA372C">
        <w:rPr>
          <w:rFonts w:ascii="Times New Roman" w:hAnsi="Times New Roman" w:cs="Times New Roman"/>
          <w:b w:val="0"/>
          <w:bCs w:val="0"/>
          <w:color w:val="auto"/>
          <w:sz w:val="24"/>
          <w:szCs w:val="24"/>
          <w:u w:val="single"/>
        </w:rPr>
        <w:tab/>
      </w:r>
      <w:r w:rsidR="00DA372C">
        <w:rPr>
          <w:rFonts w:ascii="Times New Roman" w:hAnsi="Times New Roman" w:cs="Times New Roman"/>
          <w:b w:val="0"/>
          <w:bCs w:val="0"/>
          <w:color w:val="auto"/>
          <w:sz w:val="24"/>
          <w:szCs w:val="24"/>
          <w:u w:val="single"/>
        </w:rPr>
        <w:tab/>
      </w:r>
      <w:r w:rsidR="00DA372C">
        <w:rPr>
          <w:rFonts w:ascii="Times New Roman" w:hAnsi="Times New Roman" w:cs="Times New Roman"/>
          <w:b w:val="0"/>
          <w:bCs w:val="0"/>
          <w:color w:val="auto"/>
          <w:sz w:val="24"/>
          <w:szCs w:val="24"/>
          <w:u w:val="single"/>
        </w:rPr>
        <w:tab/>
      </w:r>
      <w:r w:rsidR="004170AA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3</w:t>
      </w:r>
      <w:r w:rsidR="00805A56" w:rsidRPr="00253132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</w:p>
    <w:p w14:paraId="799097C5" w14:textId="0DCAD3CF" w:rsidR="00753E98" w:rsidRDefault="004170AA" w:rsidP="00DA372C">
      <w:pPr>
        <w:pStyle w:val="Heading1"/>
        <w:divId w:val="1504509977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HIERARCH</w:t>
      </w:r>
      <w:r w:rsidR="00593EBD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Y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OF CONTROLS</w:t>
      </w:r>
      <w:r w:rsidR="00DA372C">
        <w:rPr>
          <w:rFonts w:ascii="Times New Roman" w:hAnsi="Times New Roman" w:cs="Times New Roman"/>
          <w:b w:val="0"/>
          <w:bCs w:val="0"/>
          <w:color w:val="auto"/>
          <w:sz w:val="24"/>
          <w:szCs w:val="24"/>
          <w:u w:val="single"/>
        </w:rPr>
        <w:tab/>
      </w:r>
      <w:r w:rsidR="00DA372C">
        <w:rPr>
          <w:rFonts w:ascii="Times New Roman" w:hAnsi="Times New Roman" w:cs="Times New Roman"/>
          <w:b w:val="0"/>
          <w:bCs w:val="0"/>
          <w:color w:val="auto"/>
          <w:sz w:val="24"/>
          <w:szCs w:val="24"/>
          <w:u w:val="single"/>
        </w:rPr>
        <w:tab/>
      </w:r>
      <w:r w:rsidR="00DA372C">
        <w:rPr>
          <w:rFonts w:ascii="Times New Roman" w:hAnsi="Times New Roman" w:cs="Times New Roman"/>
          <w:b w:val="0"/>
          <w:bCs w:val="0"/>
          <w:color w:val="auto"/>
          <w:sz w:val="24"/>
          <w:szCs w:val="24"/>
          <w:u w:val="single"/>
        </w:rPr>
        <w:tab/>
      </w:r>
      <w:r w:rsidR="00DA372C">
        <w:rPr>
          <w:rFonts w:ascii="Times New Roman" w:hAnsi="Times New Roman" w:cs="Times New Roman"/>
          <w:b w:val="0"/>
          <w:bCs w:val="0"/>
          <w:color w:val="auto"/>
          <w:sz w:val="24"/>
          <w:szCs w:val="24"/>
          <w:u w:val="single"/>
        </w:rPr>
        <w:tab/>
      </w:r>
      <w:r w:rsidR="00DA372C">
        <w:rPr>
          <w:rFonts w:ascii="Times New Roman" w:hAnsi="Times New Roman" w:cs="Times New Roman"/>
          <w:b w:val="0"/>
          <w:bCs w:val="0"/>
          <w:color w:val="auto"/>
          <w:sz w:val="24"/>
          <w:szCs w:val="24"/>
          <w:u w:val="single"/>
        </w:rPr>
        <w:tab/>
      </w:r>
      <w:r w:rsidR="00DA372C">
        <w:rPr>
          <w:rFonts w:ascii="Times New Roman" w:hAnsi="Times New Roman" w:cs="Times New Roman"/>
          <w:b w:val="0"/>
          <w:bCs w:val="0"/>
          <w:color w:val="auto"/>
          <w:sz w:val="24"/>
          <w:szCs w:val="24"/>
          <w:u w:val="single"/>
        </w:rPr>
        <w:tab/>
      </w:r>
      <w:r w:rsidR="00DA372C">
        <w:rPr>
          <w:rFonts w:ascii="Times New Roman" w:hAnsi="Times New Roman" w:cs="Times New Roman"/>
          <w:b w:val="0"/>
          <w:bCs w:val="0"/>
          <w:color w:val="auto"/>
          <w:sz w:val="24"/>
          <w:szCs w:val="24"/>
          <w:u w:val="single"/>
        </w:rPr>
        <w:tab/>
      </w:r>
      <w:r w:rsidR="006B465D">
        <w:rPr>
          <w:rFonts w:ascii="Times New Roman" w:hAnsi="Times New Roman" w:cs="Times New Roman"/>
          <w:b w:val="0"/>
          <w:bCs w:val="0"/>
          <w:color w:val="auto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4</w:t>
      </w:r>
      <w:r w:rsidR="00805A56" w:rsidRPr="00253132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</w:p>
    <w:p w14:paraId="2AD384DA" w14:textId="53719203" w:rsidR="00255952" w:rsidRDefault="005903E0" w:rsidP="00DA372C">
      <w:pPr>
        <w:pStyle w:val="Heading1"/>
        <w:divId w:val="1504509977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TRAINING</w:t>
      </w:r>
      <w:r w:rsidR="00DA372C">
        <w:rPr>
          <w:rFonts w:ascii="Times New Roman" w:hAnsi="Times New Roman" w:cs="Times New Roman"/>
          <w:b w:val="0"/>
          <w:bCs w:val="0"/>
          <w:color w:val="auto"/>
          <w:sz w:val="24"/>
          <w:szCs w:val="24"/>
          <w:u w:val="single"/>
        </w:rPr>
        <w:tab/>
      </w:r>
      <w:r w:rsidR="00DA372C">
        <w:rPr>
          <w:rFonts w:ascii="Times New Roman" w:hAnsi="Times New Roman" w:cs="Times New Roman"/>
          <w:b w:val="0"/>
          <w:bCs w:val="0"/>
          <w:color w:val="auto"/>
          <w:sz w:val="24"/>
          <w:szCs w:val="24"/>
          <w:u w:val="single"/>
        </w:rPr>
        <w:tab/>
      </w:r>
      <w:r w:rsidR="00753E98">
        <w:rPr>
          <w:rFonts w:ascii="Times New Roman" w:hAnsi="Times New Roman" w:cs="Times New Roman"/>
          <w:b w:val="0"/>
          <w:bCs w:val="0"/>
          <w:color w:val="auto"/>
          <w:sz w:val="24"/>
          <w:szCs w:val="24"/>
          <w:u w:val="single"/>
        </w:rPr>
        <w:tab/>
      </w:r>
      <w:r w:rsidR="00753E98">
        <w:rPr>
          <w:rFonts w:ascii="Times New Roman" w:hAnsi="Times New Roman" w:cs="Times New Roman"/>
          <w:b w:val="0"/>
          <w:bCs w:val="0"/>
          <w:color w:val="auto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  <w:u w:val="single"/>
        </w:rPr>
        <w:tab/>
      </w:r>
      <w:r w:rsidR="00DA372C">
        <w:rPr>
          <w:rFonts w:ascii="Times New Roman" w:hAnsi="Times New Roman" w:cs="Times New Roman"/>
          <w:b w:val="0"/>
          <w:bCs w:val="0"/>
          <w:color w:val="auto"/>
          <w:sz w:val="24"/>
          <w:szCs w:val="24"/>
          <w:u w:val="single"/>
        </w:rPr>
        <w:tab/>
      </w:r>
      <w:r w:rsidR="00DA372C">
        <w:rPr>
          <w:rFonts w:ascii="Times New Roman" w:hAnsi="Times New Roman" w:cs="Times New Roman"/>
          <w:b w:val="0"/>
          <w:bCs w:val="0"/>
          <w:color w:val="auto"/>
          <w:sz w:val="24"/>
          <w:szCs w:val="24"/>
          <w:u w:val="single"/>
        </w:rPr>
        <w:tab/>
      </w:r>
      <w:r w:rsidR="00DA372C">
        <w:rPr>
          <w:rFonts w:ascii="Times New Roman" w:hAnsi="Times New Roman" w:cs="Times New Roman"/>
          <w:b w:val="0"/>
          <w:bCs w:val="0"/>
          <w:color w:val="auto"/>
          <w:sz w:val="24"/>
          <w:szCs w:val="24"/>
          <w:u w:val="single"/>
        </w:rPr>
        <w:tab/>
      </w:r>
      <w:r w:rsidR="00DA372C">
        <w:rPr>
          <w:rFonts w:ascii="Times New Roman" w:hAnsi="Times New Roman" w:cs="Times New Roman"/>
          <w:b w:val="0"/>
          <w:bCs w:val="0"/>
          <w:color w:val="auto"/>
          <w:sz w:val="24"/>
          <w:szCs w:val="24"/>
          <w:u w:val="single"/>
        </w:rPr>
        <w:tab/>
      </w:r>
      <w:r w:rsidR="00DA372C">
        <w:rPr>
          <w:rFonts w:ascii="Times New Roman" w:hAnsi="Times New Roman" w:cs="Times New Roman"/>
          <w:b w:val="0"/>
          <w:bCs w:val="0"/>
          <w:color w:val="auto"/>
          <w:sz w:val="24"/>
          <w:szCs w:val="24"/>
          <w:u w:val="single"/>
        </w:rPr>
        <w:tab/>
      </w:r>
      <w:r w:rsidR="00DA372C">
        <w:rPr>
          <w:rFonts w:ascii="Times New Roman" w:hAnsi="Times New Roman" w:cs="Times New Roman"/>
          <w:b w:val="0"/>
          <w:bCs w:val="0"/>
          <w:color w:val="auto"/>
          <w:sz w:val="24"/>
          <w:szCs w:val="24"/>
          <w:u w:val="single"/>
        </w:rPr>
        <w:tab/>
      </w:r>
      <w:r w:rsidR="00593EBD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5</w:t>
      </w:r>
      <w:r w:rsidR="00805A56" w:rsidRPr="00253132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 </w:t>
      </w:r>
    </w:p>
    <w:p w14:paraId="5DAE00CD" w14:textId="0157776D" w:rsidR="00253132" w:rsidRDefault="00255952" w:rsidP="00DA372C">
      <w:pPr>
        <w:pStyle w:val="Heading1"/>
        <w:divId w:val="1504509977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POINT OF CONTACT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  <w:u w:val="single"/>
        </w:rPr>
        <w:tab/>
      </w:r>
      <w:r w:rsidR="00593EBD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6</w:t>
      </w:r>
      <w:r w:rsidR="00805A56" w:rsidRPr="00253132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</w:p>
    <w:p w14:paraId="72510CE1" w14:textId="4FF84B00" w:rsidR="004B7ED5" w:rsidRPr="004B7ED5" w:rsidRDefault="004B7ED5" w:rsidP="004B7ED5">
      <w:pPr>
        <w:divId w:val="150450997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APPENDIX I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>7</w:t>
      </w:r>
    </w:p>
    <w:p w14:paraId="6F0C6683" w14:textId="7BD3119F" w:rsidR="00B078D1" w:rsidRPr="00F7217F" w:rsidRDefault="00B078D1" w:rsidP="00B078D1">
      <w:pPr>
        <w:pStyle w:val="Heading1"/>
        <w:divId w:val="1504509977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14:paraId="392D8BB2" w14:textId="77777777" w:rsidR="00772DE8" w:rsidRDefault="00772DE8" w:rsidP="00273862">
      <w:pPr>
        <w:pStyle w:val="Heading1"/>
        <w:divId w:val="1504509977"/>
        <w:rPr>
          <w:rFonts w:ascii="Times New Roman" w:hAnsi="Times New Roman" w:cs="Times New Roman"/>
          <w:color w:val="auto"/>
        </w:rPr>
      </w:pPr>
    </w:p>
    <w:p w14:paraId="36AA7229" w14:textId="77777777" w:rsidR="00AA5D7E" w:rsidRDefault="00AA5D7E" w:rsidP="00273862">
      <w:pPr>
        <w:pStyle w:val="Heading1"/>
        <w:divId w:val="1504509977"/>
        <w:rPr>
          <w:rFonts w:ascii="Times New Roman" w:hAnsi="Times New Roman" w:cs="Times New Roman"/>
          <w:color w:val="auto"/>
        </w:rPr>
      </w:pPr>
    </w:p>
    <w:p w14:paraId="13677E79" w14:textId="77777777" w:rsidR="00AA5D7E" w:rsidRDefault="00AA5D7E" w:rsidP="00273862">
      <w:pPr>
        <w:pStyle w:val="Heading1"/>
        <w:divId w:val="1504509977"/>
        <w:rPr>
          <w:rFonts w:ascii="Times New Roman" w:hAnsi="Times New Roman" w:cs="Times New Roman"/>
          <w:color w:val="auto"/>
        </w:rPr>
      </w:pPr>
    </w:p>
    <w:p w14:paraId="79518AC9" w14:textId="77777777" w:rsidR="002B182C" w:rsidRDefault="002B182C" w:rsidP="00273862">
      <w:pPr>
        <w:pStyle w:val="Heading1"/>
        <w:divId w:val="1504509977"/>
        <w:rPr>
          <w:rFonts w:ascii="Times New Roman" w:hAnsi="Times New Roman" w:cs="Times New Roman"/>
          <w:color w:val="auto"/>
        </w:rPr>
      </w:pPr>
    </w:p>
    <w:p w14:paraId="46614625" w14:textId="77777777" w:rsidR="002B182C" w:rsidRDefault="002B182C" w:rsidP="00273862">
      <w:pPr>
        <w:pStyle w:val="Heading1"/>
        <w:divId w:val="1504509977"/>
        <w:rPr>
          <w:rFonts w:ascii="Times New Roman" w:hAnsi="Times New Roman" w:cs="Times New Roman"/>
          <w:color w:val="auto"/>
        </w:rPr>
      </w:pPr>
    </w:p>
    <w:p w14:paraId="210AC604" w14:textId="77777777" w:rsidR="0041105F" w:rsidRDefault="0041105F" w:rsidP="00273862">
      <w:pPr>
        <w:pStyle w:val="Heading1"/>
        <w:divId w:val="1504509977"/>
        <w:rPr>
          <w:rFonts w:ascii="Times New Roman" w:hAnsi="Times New Roman" w:cs="Times New Roman"/>
          <w:color w:val="auto"/>
        </w:rPr>
      </w:pPr>
    </w:p>
    <w:p w14:paraId="3E4838A5" w14:textId="77777777" w:rsidR="00DD17C2" w:rsidRDefault="00DD17C2" w:rsidP="00273862">
      <w:pPr>
        <w:pStyle w:val="Heading1"/>
        <w:divId w:val="1504509977"/>
        <w:rPr>
          <w:rFonts w:ascii="Times New Roman" w:hAnsi="Times New Roman" w:cs="Times New Roman"/>
          <w:color w:val="auto"/>
        </w:rPr>
      </w:pPr>
    </w:p>
    <w:p w14:paraId="05C35E09" w14:textId="77777777" w:rsidR="000D731C" w:rsidRPr="000D731C" w:rsidRDefault="000D731C" w:rsidP="000D731C">
      <w:pPr>
        <w:divId w:val="1504509977"/>
      </w:pPr>
    </w:p>
    <w:p w14:paraId="4DB6B233" w14:textId="77777777" w:rsidR="00753E98" w:rsidRDefault="00753E98" w:rsidP="00273862">
      <w:pPr>
        <w:pStyle w:val="Heading1"/>
        <w:divId w:val="1504509977"/>
        <w:rPr>
          <w:rFonts w:ascii="Times New Roman" w:hAnsi="Times New Roman" w:cs="Times New Roman"/>
          <w:color w:val="auto"/>
        </w:rPr>
      </w:pPr>
    </w:p>
    <w:p w14:paraId="3269B54F" w14:textId="77777777" w:rsidR="00753E98" w:rsidRDefault="00753E98" w:rsidP="00273862">
      <w:pPr>
        <w:pStyle w:val="Heading1"/>
        <w:divId w:val="1504509977"/>
        <w:rPr>
          <w:rFonts w:ascii="Times New Roman" w:hAnsi="Times New Roman" w:cs="Times New Roman"/>
          <w:color w:val="auto"/>
        </w:rPr>
      </w:pPr>
    </w:p>
    <w:p w14:paraId="5DFA4CC6" w14:textId="77777777" w:rsidR="00753E98" w:rsidRDefault="00753E98" w:rsidP="00273862">
      <w:pPr>
        <w:pStyle w:val="Heading1"/>
        <w:divId w:val="1504509977"/>
        <w:rPr>
          <w:rFonts w:ascii="Times New Roman" w:hAnsi="Times New Roman" w:cs="Times New Roman"/>
          <w:color w:val="auto"/>
        </w:rPr>
      </w:pPr>
    </w:p>
    <w:p w14:paraId="0B7C686C" w14:textId="77777777" w:rsidR="00AD03A4" w:rsidRPr="00AD03A4" w:rsidRDefault="00AD03A4" w:rsidP="00AD03A4">
      <w:pPr>
        <w:divId w:val="1504509977"/>
      </w:pPr>
    </w:p>
    <w:p w14:paraId="697D7D5E" w14:textId="77777777" w:rsidR="004170AA" w:rsidRDefault="004170AA" w:rsidP="00273862">
      <w:pPr>
        <w:pStyle w:val="Heading1"/>
        <w:divId w:val="1504509977"/>
        <w:rPr>
          <w:rFonts w:ascii="Times New Roman" w:hAnsi="Times New Roman" w:cs="Times New Roman"/>
          <w:color w:val="auto"/>
        </w:rPr>
      </w:pPr>
    </w:p>
    <w:p w14:paraId="57536A03" w14:textId="28D40982" w:rsidR="0033446B" w:rsidRPr="00BB1C4C" w:rsidRDefault="00146CCC" w:rsidP="00273862">
      <w:pPr>
        <w:pStyle w:val="Heading1"/>
        <w:divId w:val="1504509977"/>
        <w:rPr>
          <w:rFonts w:ascii="Times New Roman" w:hAnsi="Times New Roman" w:cs="Times New Roman"/>
          <w:color w:val="auto"/>
        </w:rPr>
      </w:pPr>
      <w:r w:rsidRPr="00BB1C4C">
        <w:rPr>
          <w:rFonts w:ascii="Times New Roman" w:hAnsi="Times New Roman" w:cs="Times New Roman"/>
          <w:color w:val="auto"/>
        </w:rPr>
        <w:t xml:space="preserve">OES </w:t>
      </w:r>
      <w:r w:rsidR="00133302">
        <w:rPr>
          <w:rFonts w:ascii="Times New Roman" w:hAnsi="Times New Roman" w:cs="Times New Roman"/>
          <w:color w:val="auto"/>
        </w:rPr>
        <w:t xml:space="preserve">Safety Task Analysis Plan </w:t>
      </w:r>
      <w:r w:rsidR="001E3309">
        <w:rPr>
          <w:rFonts w:ascii="Times New Roman" w:hAnsi="Times New Roman" w:cs="Times New Roman"/>
          <w:color w:val="auto"/>
        </w:rPr>
        <w:t xml:space="preserve"> </w:t>
      </w:r>
    </w:p>
    <w:p w14:paraId="1078D4CD" w14:textId="466EDA55" w:rsidR="00273862" w:rsidRPr="00234993" w:rsidRDefault="00BE3A36" w:rsidP="00273862">
      <w:pPr>
        <w:pStyle w:val="Heading2"/>
        <w:divId w:val="1504509977"/>
        <w:rPr>
          <w:rStyle w:val="Strong"/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</w:pPr>
      <w:r w:rsidRPr="00234993">
        <w:rPr>
          <w:rStyle w:val="Strong"/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 xml:space="preserve">1.0 </w:t>
      </w:r>
      <w:r w:rsidR="00FD27FA">
        <w:rPr>
          <w:rStyle w:val="Strong"/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>Purpose and Scope</w:t>
      </w:r>
    </w:p>
    <w:p w14:paraId="7E7AFC4B" w14:textId="6F1B372C" w:rsidR="007E3A67" w:rsidRPr="007A22E2" w:rsidRDefault="00D01721" w:rsidP="00A20300">
      <w:pPr>
        <w:spacing w:after="160" w:line="276" w:lineRule="auto"/>
        <w:divId w:val="1504509977"/>
        <w:rPr>
          <w:rFonts w:ascii="Times New Roman" w:hAnsi="Times New Roman"/>
          <w:sz w:val="24"/>
          <w:szCs w:val="24"/>
          <w:lang w:bidi="en-US"/>
        </w:rPr>
      </w:pPr>
      <w:r w:rsidRPr="005E1DF3">
        <w:rPr>
          <w:rFonts w:ascii="Times New Roman" w:hAnsi="Times New Roman"/>
          <w:sz w:val="24"/>
          <w:szCs w:val="24"/>
        </w:rPr>
        <w:t>Th</w:t>
      </w:r>
      <w:r w:rsidR="00BB1C4C" w:rsidRPr="005E1DF3">
        <w:rPr>
          <w:rFonts w:ascii="Times New Roman" w:hAnsi="Times New Roman"/>
          <w:sz w:val="24"/>
          <w:szCs w:val="24"/>
        </w:rPr>
        <w:t>e purpose of this written plan is to</w:t>
      </w:r>
      <w:r w:rsidR="001E3309" w:rsidRPr="005E1DF3">
        <w:rPr>
          <w:rFonts w:ascii="Times New Roman" w:hAnsi="Times New Roman"/>
          <w:sz w:val="24"/>
          <w:szCs w:val="24"/>
        </w:rPr>
        <w:t xml:space="preserve"> </w:t>
      </w:r>
      <w:r w:rsidR="00133302">
        <w:rPr>
          <w:rFonts w:ascii="Times New Roman" w:hAnsi="Times New Roman"/>
          <w:sz w:val="24"/>
          <w:szCs w:val="24"/>
        </w:rPr>
        <w:t>identify the safety task analysis</w:t>
      </w:r>
      <w:r w:rsidR="009429CB">
        <w:rPr>
          <w:rFonts w:ascii="Times New Roman" w:hAnsi="Times New Roman"/>
          <w:sz w:val="24"/>
          <w:szCs w:val="24"/>
        </w:rPr>
        <w:t xml:space="preserve"> regarding</w:t>
      </w:r>
      <w:r w:rsidR="00133302">
        <w:rPr>
          <w:rFonts w:ascii="Times New Roman" w:hAnsi="Times New Roman"/>
          <w:sz w:val="24"/>
          <w:szCs w:val="24"/>
        </w:rPr>
        <w:t xml:space="preserve"> the daily </w:t>
      </w:r>
      <w:r w:rsidR="009429CB">
        <w:rPr>
          <w:rFonts w:ascii="Times New Roman" w:hAnsi="Times New Roman"/>
          <w:sz w:val="24"/>
          <w:szCs w:val="24"/>
        </w:rPr>
        <w:t xml:space="preserve">involvement of </w:t>
      </w:r>
      <w:r w:rsidR="00133302">
        <w:rPr>
          <w:rFonts w:ascii="Times New Roman" w:hAnsi="Times New Roman"/>
          <w:sz w:val="24"/>
          <w:szCs w:val="24"/>
        </w:rPr>
        <w:t xml:space="preserve">Clemson University’s (CU) faculty, staff, and students. Furthermore, the task analysis in safety is the process of breaking down a task into its component subtasks, and then determining a plan for how the subtasks should be </w:t>
      </w:r>
      <w:r w:rsidR="009429CB">
        <w:rPr>
          <w:rFonts w:ascii="Times New Roman" w:hAnsi="Times New Roman"/>
          <w:sz w:val="24"/>
          <w:szCs w:val="24"/>
        </w:rPr>
        <w:t>carried out</w:t>
      </w:r>
      <w:r w:rsidR="00D338E5">
        <w:rPr>
          <w:rFonts w:ascii="Times New Roman" w:hAnsi="Times New Roman"/>
          <w:sz w:val="24"/>
          <w:szCs w:val="24"/>
        </w:rPr>
        <w:t xml:space="preserve"> safely</w:t>
      </w:r>
      <w:r w:rsidR="009429CB">
        <w:rPr>
          <w:rFonts w:ascii="Times New Roman" w:hAnsi="Times New Roman"/>
          <w:sz w:val="24"/>
          <w:szCs w:val="24"/>
        </w:rPr>
        <w:t>. Having a program in place will enable our faculty, staff, and students to successfully avoid potential safety hazards they encounter on a daily basis</w:t>
      </w:r>
      <w:r w:rsidR="00047EF0">
        <w:rPr>
          <w:rFonts w:ascii="Times New Roman" w:hAnsi="Times New Roman"/>
          <w:sz w:val="24"/>
          <w:szCs w:val="24"/>
        </w:rPr>
        <w:t xml:space="preserve"> within their scope of duties. </w:t>
      </w:r>
      <w:r w:rsidR="009429CB">
        <w:rPr>
          <w:rFonts w:ascii="Times New Roman" w:hAnsi="Times New Roman"/>
          <w:sz w:val="24"/>
          <w:szCs w:val="24"/>
        </w:rPr>
        <w:t xml:space="preserve">  </w:t>
      </w:r>
      <w:r w:rsidR="00133302">
        <w:rPr>
          <w:rFonts w:ascii="Times New Roman" w:hAnsi="Times New Roman"/>
          <w:sz w:val="24"/>
          <w:szCs w:val="24"/>
        </w:rPr>
        <w:t xml:space="preserve">   </w:t>
      </w:r>
    </w:p>
    <w:p w14:paraId="58A7D28B" w14:textId="05571DE0" w:rsidR="0042626E" w:rsidRDefault="00A20300" w:rsidP="004867DD">
      <w:pPr>
        <w:divId w:val="1504509977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2</w:t>
      </w:r>
      <w:r w:rsidR="00DB62E9">
        <w:rPr>
          <w:rFonts w:ascii="Times New Roman" w:hAnsi="Times New Roman"/>
          <w:b/>
          <w:bCs/>
          <w:sz w:val="28"/>
          <w:szCs w:val="28"/>
          <w:u w:val="single"/>
        </w:rPr>
        <w:t xml:space="preserve">.0 </w:t>
      </w:r>
      <w:r w:rsidR="00DB0088">
        <w:rPr>
          <w:rFonts w:ascii="Times New Roman" w:hAnsi="Times New Roman"/>
          <w:b/>
          <w:bCs/>
          <w:sz w:val="28"/>
          <w:szCs w:val="28"/>
          <w:u w:val="single"/>
        </w:rPr>
        <w:t>Pr</w:t>
      </w:r>
      <w:r w:rsidR="007E3A67">
        <w:rPr>
          <w:rFonts w:ascii="Times New Roman" w:hAnsi="Times New Roman"/>
          <w:b/>
          <w:bCs/>
          <w:sz w:val="28"/>
          <w:szCs w:val="28"/>
          <w:u w:val="single"/>
        </w:rPr>
        <w:t xml:space="preserve">ogram Responsibilities </w:t>
      </w:r>
    </w:p>
    <w:p w14:paraId="04AB2096" w14:textId="269CE37D" w:rsidR="007E3A67" w:rsidRPr="00F15738" w:rsidRDefault="00AE39D1" w:rsidP="00F15738">
      <w:pPr>
        <w:divId w:val="1504509977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Principal Investigators (PI)/</w:t>
      </w:r>
      <w:r w:rsidR="00F15738" w:rsidRPr="00F15738">
        <w:rPr>
          <w:rFonts w:ascii="Times New Roman" w:hAnsi="Times New Roman"/>
          <w:b/>
          <w:bCs/>
          <w:sz w:val="28"/>
          <w:szCs w:val="28"/>
        </w:rPr>
        <w:t>Manager</w:t>
      </w:r>
      <w:r>
        <w:rPr>
          <w:rFonts w:ascii="Times New Roman" w:hAnsi="Times New Roman"/>
          <w:b/>
          <w:bCs/>
          <w:sz w:val="28"/>
          <w:szCs w:val="28"/>
        </w:rPr>
        <w:t>s</w:t>
      </w:r>
      <w:r w:rsidR="00F15738" w:rsidRPr="00F15738">
        <w:rPr>
          <w:rFonts w:ascii="Times New Roman" w:hAnsi="Times New Roman"/>
          <w:b/>
          <w:bCs/>
          <w:sz w:val="28"/>
          <w:szCs w:val="28"/>
        </w:rPr>
        <w:t>/Supervisor</w:t>
      </w:r>
      <w:r>
        <w:rPr>
          <w:rFonts w:ascii="Times New Roman" w:hAnsi="Times New Roman"/>
          <w:b/>
          <w:bCs/>
          <w:sz w:val="28"/>
          <w:szCs w:val="28"/>
        </w:rPr>
        <w:t>s</w:t>
      </w:r>
    </w:p>
    <w:p w14:paraId="340DC13B" w14:textId="5D179F91" w:rsidR="007E3A67" w:rsidRPr="007E3A67" w:rsidRDefault="007E3A67" w:rsidP="007E3A67">
      <w:pPr>
        <w:spacing w:after="160" w:line="276" w:lineRule="auto"/>
        <w:divId w:val="1504509977"/>
        <w:rPr>
          <w:rFonts w:ascii="Times New Roman" w:hAnsi="Times New Roman"/>
          <w:sz w:val="24"/>
          <w:szCs w:val="24"/>
          <w:lang w:bidi="en-US"/>
        </w:rPr>
      </w:pPr>
      <w:r w:rsidRPr="007E3A67">
        <w:rPr>
          <w:rFonts w:ascii="Times New Roman" w:hAnsi="Times New Roman"/>
          <w:sz w:val="24"/>
          <w:szCs w:val="24"/>
          <w:lang w:bidi="en-US"/>
        </w:rPr>
        <w:t xml:space="preserve">Management has the primary responsibility for the </w:t>
      </w:r>
      <w:r w:rsidR="00B77679">
        <w:rPr>
          <w:rFonts w:ascii="Times New Roman" w:hAnsi="Times New Roman"/>
          <w:sz w:val="24"/>
          <w:szCs w:val="24"/>
          <w:lang w:bidi="en-US"/>
        </w:rPr>
        <w:t>STA</w:t>
      </w:r>
      <w:r w:rsidRPr="007E3A67">
        <w:rPr>
          <w:rFonts w:ascii="Times New Roman" w:hAnsi="Times New Roman"/>
          <w:sz w:val="24"/>
          <w:szCs w:val="24"/>
          <w:lang w:bidi="en-US"/>
        </w:rPr>
        <w:t xml:space="preserve"> program in their area. They are responsible for:</w:t>
      </w:r>
    </w:p>
    <w:p w14:paraId="0EBACAC1" w14:textId="14D5EF42" w:rsidR="007E3A67" w:rsidRPr="007E3A67" w:rsidRDefault="007E3A67" w:rsidP="00FB3C4F">
      <w:pPr>
        <w:numPr>
          <w:ilvl w:val="0"/>
          <w:numId w:val="2"/>
        </w:numPr>
        <w:spacing w:before="0" w:beforeAutospacing="0" w:after="160" w:afterAutospacing="0" w:line="276" w:lineRule="auto"/>
        <w:divId w:val="1504509977"/>
        <w:rPr>
          <w:rFonts w:ascii="Times New Roman" w:hAnsi="Times New Roman"/>
          <w:sz w:val="24"/>
          <w:szCs w:val="24"/>
          <w:lang w:bidi="en-US"/>
        </w:rPr>
      </w:pPr>
      <w:r w:rsidRPr="007E3A67">
        <w:rPr>
          <w:rFonts w:ascii="Times New Roman" w:hAnsi="Times New Roman"/>
          <w:sz w:val="24"/>
          <w:szCs w:val="24"/>
          <w:lang w:bidi="en-US"/>
        </w:rPr>
        <w:t>Identifying hazards using</w:t>
      </w:r>
      <w:r w:rsidR="003F15FD">
        <w:rPr>
          <w:rFonts w:ascii="Times New Roman" w:hAnsi="Times New Roman"/>
          <w:sz w:val="24"/>
          <w:szCs w:val="24"/>
          <w:lang w:bidi="en-US"/>
        </w:rPr>
        <w:t xml:space="preserve"> STA</w:t>
      </w:r>
      <w:r w:rsidRPr="007E3A67">
        <w:rPr>
          <w:rFonts w:ascii="Times New Roman" w:hAnsi="Times New Roman"/>
          <w:sz w:val="24"/>
          <w:szCs w:val="24"/>
          <w:lang w:bidi="en-US"/>
        </w:rPr>
        <w:t>.</w:t>
      </w:r>
    </w:p>
    <w:p w14:paraId="2F010B2E" w14:textId="0C9D9C04" w:rsidR="007E3A67" w:rsidRPr="007E3A67" w:rsidRDefault="007E3A67" w:rsidP="00FB3C4F">
      <w:pPr>
        <w:numPr>
          <w:ilvl w:val="0"/>
          <w:numId w:val="2"/>
        </w:numPr>
        <w:spacing w:before="0" w:beforeAutospacing="0" w:after="160" w:afterAutospacing="0" w:line="276" w:lineRule="auto"/>
        <w:divId w:val="1504509977"/>
        <w:rPr>
          <w:rFonts w:ascii="Times New Roman" w:hAnsi="Times New Roman"/>
          <w:sz w:val="24"/>
          <w:szCs w:val="24"/>
          <w:lang w:bidi="en-US"/>
        </w:rPr>
      </w:pPr>
      <w:r w:rsidRPr="007E3A67">
        <w:rPr>
          <w:rFonts w:ascii="Times New Roman" w:hAnsi="Times New Roman"/>
          <w:sz w:val="24"/>
          <w:szCs w:val="24"/>
          <w:lang w:bidi="en-US"/>
        </w:rPr>
        <w:t>Identifying</w:t>
      </w:r>
      <w:r w:rsidR="00B77679">
        <w:rPr>
          <w:rFonts w:ascii="Times New Roman" w:hAnsi="Times New Roman"/>
          <w:sz w:val="24"/>
          <w:szCs w:val="24"/>
          <w:lang w:bidi="en-US"/>
        </w:rPr>
        <w:t xml:space="preserve"> PPE according to the STA</w:t>
      </w:r>
      <w:r w:rsidRPr="007E3A67">
        <w:rPr>
          <w:rFonts w:ascii="Times New Roman" w:hAnsi="Times New Roman"/>
          <w:sz w:val="24"/>
          <w:szCs w:val="24"/>
          <w:lang w:bidi="en-US"/>
        </w:rPr>
        <w:t>.</w:t>
      </w:r>
    </w:p>
    <w:p w14:paraId="140D5582" w14:textId="25662562" w:rsidR="007E3A67" w:rsidRPr="007E3A67" w:rsidRDefault="007E3A67" w:rsidP="00FB3C4F">
      <w:pPr>
        <w:numPr>
          <w:ilvl w:val="0"/>
          <w:numId w:val="2"/>
        </w:numPr>
        <w:spacing w:before="0" w:beforeAutospacing="0" w:after="160" w:afterAutospacing="0" w:line="276" w:lineRule="auto"/>
        <w:divId w:val="1504509977"/>
        <w:rPr>
          <w:rFonts w:ascii="Times New Roman" w:hAnsi="Times New Roman"/>
          <w:sz w:val="24"/>
          <w:szCs w:val="24"/>
          <w:lang w:bidi="en-US"/>
        </w:rPr>
      </w:pPr>
      <w:r w:rsidRPr="007E3A67">
        <w:rPr>
          <w:rFonts w:ascii="Times New Roman" w:hAnsi="Times New Roman"/>
          <w:sz w:val="24"/>
          <w:szCs w:val="24"/>
          <w:lang w:bidi="en-US"/>
        </w:rPr>
        <w:t xml:space="preserve">Making sure that the </w:t>
      </w:r>
      <w:r w:rsidR="00B77679">
        <w:rPr>
          <w:rFonts w:ascii="Times New Roman" w:hAnsi="Times New Roman"/>
          <w:sz w:val="24"/>
          <w:szCs w:val="24"/>
          <w:lang w:bidi="en-US"/>
        </w:rPr>
        <w:t>STA</w:t>
      </w:r>
      <w:r w:rsidRPr="007E3A67">
        <w:rPr>
          <w:rFonts w:ascii="Times New Roman" w:hAnsi="Times New Roman"/>
          <w:sz w:val="24"/>
          <w:szCs w:val="24"/>
          <w:lang w:bidi="en-US"/>
        </w:rPr>
        <w:t xml:space="preserve"> program is followed.</w:t>
      </w:r>
    </w:p>
    <w:p w14:paraId="5E960B34" w14:textId="77777777" w:rsidR="007E3A67" w:rsidRPr="007E3A67" w:rsidRDefault="007E3A67" w:rsidP="00FB3C4F">
      <w:pPr>
        <w:numPr>
          <w:ilvl w:val="0"/>
          <w:numId w:val="2"/>
        </w:numPr>
        <w:spacing w:before="0" w:beforeAutospacing="0" w:after="160" w:afterAutospacing="0" w:line="276" w:lineRule="auto"/>
        <w:divId w:val="1504509977"/>
        <w:rPr>
          <w:rFonts w:ascii="Times New Roman" w:hAnsi="Times New Roman"/>
          <w:sz w:val="24"/>
          <w:szCs w:val="24"/>
          <w:lang w:bidi="en-US"/>
        </w:rPr>
      </w:pPr>
      <w:r w:rsidRPr="007E3A67">
        <w:rPr>
          <w:rFonts w:ascii="Times New Roman" w:hAnsi="Times New Roman"/>
          <w:sz w:val="24"/>
          <w:szCs w:val="24"/>
          <w:lang w:bidi="en-US"/>
        </w:rPr>
        <w:t xml:space="preserve">Keeping related records (test results, hazard surveys, training records, etc.).  </w:t>
      </w:r>
    </w:p>
    <w:p w14:paraId="3D38C5D3" w14:textId="4BC9DBB1" w:rsidR="007E3A67" w:rsidRPr="007E3A67" w:rsidRDefault="007E3A67" w:rsidP="00FB3C4F">
      <w:pPr>
        <w:numPr>
          <w:ilvl w:val="0"/>
          <w:numId w:val="2"/>
        </w:numPr>
        <w:spacing w:before="0" w:beforeAutospacing="0" w:after="160" w:afterAutospacing="0" w:line="276" w:lineRule="auto"/>
        <w:divId w:val="1504509977"/>
        <w:rPr>
          <w:rFonts w:ascii="Times New Roman" w:hAnsi="Times New Roman"/>
          <w:sz w:val="24"/>
          <w:szCs w:val="24"/>
          <w:lang w:bidi="en-US"/>
        </w:rPr>
      </w:pPr>
      <w:r w:rsidRPr="007E3A67">
        <w:rPr>
          <w:rFonts w:ascii="Times New Roman" w:hAnsi="Times New Roman"/>
          <w:sz w:val="24"/>
          <w:szCs w:val="24"/>
          <w:lang w:bidi="en-US"/>
        </w:rPr>
        <w:t xml:space="preserve">Requesting special exposure/health assessments from </w:t>
      </w:r>
      <w:r w:rsidR="00C3300C">
        <w:rPr>
          <w:rFonts w:ascii="Times New Roman" w:hAnsi="Times New Roman"/>
          <w:sz w:val="24"/>
          <w:szCs w:val="24"/>
          <w:lang w:bidi="en-US"/>
        </w:rPr>
        <w:t>OES</w:t>
      </w:r>
      <w:r w:rsidRPr="007E3A67">
        <w:rPr>
          <w:rFonts w:ascii="Times New Roman" w:hAnsi="Times New Roman"/>
          <w:sz w:val="24"/>
          <w:szCs w:val="24"/>
          <w:lang w:bidi="en-US"/>
        </w:rPr>
        <w:t xml:space="preserve"> </w:t>
      </w:r>
      <w:r w:rsidR="00C3300C">
        <w:rPr>
          <w:rFonts w:ascii="Times New Roman" w:hAnsi="Times New Roman"/>
          <w:sz w:val="24"/>
          <w:szCs w:val="24"/>
          <w:lang w:bidi="en-US"/>
        </w:rPr>
        <w:t>as necessary</w:t>
      </w:r>
      <w:r w:rsidRPr="007E3A67">
        <w:rPr>
          <w:rFonts w:ascii="Times New Roman" w:hAnsi="Times New Roman"/>
          <w:sz w:val="24"/>
          <w:szCs w:val="24"/>
          <w:lang w:bidi="en-US"/>
        </w:rPr>
        <w:t>.</w:t>
      </w:r>
    </w:p>
    <w:p w14:paraId="16EEF30C" w14:textId="4130C668" w:rsidR="007E3A67" w:rsidRPr="00F15738" w:rsidRDefault="00565FB6" w:rsidP="00F15738">
      <w:pPr>
        <w:divId w:val="1504509977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Faculty</w:t>
      </w:r>
      <w:r w:rsidR="00AE39D1">
        <w:rPr>
          <w:rFonts w:ascii="Times New Roman" w:hAnsi="Times New Roman"/>
          <w:b/>
          <w:bCs/>
          <w:sz w:val="28"/>
          <w:szCs w:val="28"/>
        </w:rPr>
        <w:t>/Staff/</w:t>
      </w:r>
      <w:r w:rsidR="007E3A67" w:rsidRPr="00F15738">
        <w:rPr>
          <w:rFonts w:ascii="Times New Roman" w:hAnsi="Times New Roman"/>
          <w:b/>
          <w:bCs/>
          <w:sz w:val="28"/>
          <w:szCs w:val="28"/>
        </w:rPr>
        <w:t>Employees</w:t>
      </w:r>
      <w:r w:rsidR="00AE39D1">
        <w:rPr>
          <w:rFonts w:ascii="Times New Roman" w:hAnsi="Times New Roman"/>
          <w:b/>
          <w:bCs/>
          <w:sz w:val="28"/>
          <w:szCs w:val="28"/>
        </w:rPr>
        <w:t>/Students</w:t>
      </w:r>
    </w:p>
    <w:p w14:paraId="67EEC6CC" w14:textId="77777777" w:rsidR="007E3A67" w:rsidRPr="007E3A67" w:rsidRDefault="007E3A67" w:rsidP="007E3A67">
      <w:pPr>
        <w:spacing w:after="160" w:line="276" w:lineRule="auto"/>
        <w:divId w:val="1504509977"/>
        <w:rPr>
          <w:rFonts w:ascii="Times New Roman" w:hAnsi="Times New Roman"/>
          <w:sz w:val="24"/>
          <w:szCs w:val="24"/>
          <w:lang w:bidi="en-US"/>
        </w:rPr>
      </w:pPr>
      <w:r w:rsidRPr="007E3A67">
        <w:rPr>
          <w:rFonts w:ascii="Times New Roman" w:hAnsi="Times New Roman"/>
          <w:sz w:val="24"/>
          <w:szCs w:val="24"/>
          <w:lang w:bidi="en-US"/>
        </w:rPr>
        <w:t>Employees are responsible for:</w:t>
      </w:r>
    </w:p>
    <w:p w14:paraId="4E4D617A" w14:textId="5D9B2223" w:rsidR="007E3A67" w:rsidRPr="007E3A67" w:rsidRDefault="007E3A67" w:rsidP="00FB3C4F">
      <w:pPr>
        <w:numPr>
          <w:ilvl w:val="0"/>
          <w:numId w:val="4"/>
        </w:numPr>
        <w:spacing w:before="0" w:beforeAutospacing="0" w:after="160" w:afterAutospacing="0" w:line="276" w:lineRule="auto"/>
        <w:divId w:val="1504509977"/>
        <w:rPr>
          <w:rFonts w:ascii="Times New Roman" w:hAnsi="Times New Roman"/>
          <w:sz w:val="24"/>
          <w:szCs w:val="24"/>
          <w:lang w:bidi="en-US"/>
        </w:rPr>
      </w:pPr>
      <w:r w:rsidRPr="007E3A67">
        <w:rPr>
          <w:rFonts w:ascii="Times New Roman" w:hAnsi="Times New Roman"/>
          <w:sz w:val="24"/>
          <w:szCs w:val="24"/>
          <w:lang w:bidi="en-US"/>
        </w:rPr>
        <w:t>Us</w:t>
      </w:r>
      <w:r w:rsidR="00B77679">
        <w:rPr>
          <w:rFonts w:ascii="Times New Roman" w:hAnsi="Times New Roman"/>
          <w:sz w:val="24"/>
          <w:szCs w:val="24"/>
          <w:lang w:bidi="en-US"/>
        </w:rPr>
        <w:t>e STA</w:t>
      </w:r>
      <w:r w:rsidRPr="007E3A67">
        <w:rPr>
          <w:rFonts w:ascii="Times New Roman" w:hAnsi="Times New Roman"/>
          <w:sz w:val="24"/>
          <w:szCs w:val="24"/>
          <w:lang w:bidi="en-US"/>
        </w:rPr>
        <w:t xml:space="preserve"> in accord</w:t>
      </w:r>
      <w:r w:rsidR="00B77679">
        <w:rPr>
          <w:rFonts w:ascii="Times New Roman" w:hAnsi="Times New Roman"/>
          <w:sz w:val="24"/>
          <w:szCs w:val="24"/>
          <w:lang w:bidi="en-US"/>
        </w:rPr>
        <w:t>ance</w:t>
      </w:r>
      <w:r w:rsidRPr="007E3A67">
        <w:rPr>
          <w:rFonts w:ascii="Times New Roman" w:hAnsi="Times New Roman"/>
          <w:sz w:val="24"/>
          <w:szCs w:val="24"/>
          <w:lang w:bidi="en-US"/>
        </w:rPr>
        <w:t xml:space="preserve"> </w:t>
      </w:r>
      <w:r w:rsidR="005D64FF" w:rsidRPr="007E3A67">
        <w:rPr>
          <w:rFonts w:ascii="Times New Roman" w:hAnsi="Times New Roman"/>
          <w:sz w:val="24"/>
          <w:szCs w:val="24"/>
          <w:lang w:bidi="en-US"/>
        </w:rPr>
        <w:t>with</w:t>
      </w:r>
      <w:r w:rsidRPr="007E3A67">
        <w:rPr>
          <w:rFonts w:ascii="Times New Roman" w:hAnsi="Times New Roman"/>
          <w:sz w:val="24"/>
          <w:szCs w:val="24"/>
          <w:lang w:bidi="en-US"/>
        </w:rPr>
        <w:t xml:space="preserve"> their training. </w:t>
      </w:r>
    </w:p>
    <w:p w14:paraId="27911CC8" w14:textId="503A8BDF" w:rsidR="007E3A67" w:rsidRDefault="007E3A67" w:rsidP="00FB3C4F">
      <w:pPr>
        <w:numPr>
          <w:ilvl w:val="0"/>
          <w:numId w:val="4"/>
        </w:numPr>
        <w:spacing w:before="0" w:beforeAutospacing="0" w:after="160" w:afterAutospacing="0" w:line="276" w:lineRule="auto"/>
        <w:divId w:val="1504509977"/>
        <w:rPr>
          <w:rFonts w:ascii="Times New Roman" w:hAnsi="Times New Roman"/>
          <w:sz w:val="24"/>
          <w:szCs w:val="24"/>
          <w:lang w:bidi="en-US"/>
        </w:rPr>
      </w:pPr>
      <w:r w:rsidRPr="007E3A67">
        <w:rPr>
          <w:rFonts w:ascii="Times New Roman" w:hAnsi="Times New Roman"/>
          <w:sz w:val="24"/>
          <w:szCs w:val="24"/>
          <w:lang w:bidi="en-US"/>
        </w:rPr>
        <w:t>Attend training classes.</w:t>
      </w:r>
    </w:p>
    <w:p w14:paraId="6F77457B" w14:textId="77777777" w:rsidR="003F15FD" w:rsidRPr="003F15FD" w:rsidRDefault="003F15FD" w:rsidP="003F15FD">
      <w:pPr>
        <w:spacing w:before="0" w:beforeAutospacing="0" w:after="160" w:afterAutospacing="0" w:line="276" w:lineRule="auto"/>
        <w:ind w:left="60"/>
        <w:divId w:val="1504509977"/>
        <w:rPr>
          <w:rFonts w:ascii="Times New Roman" w:hAnsi="Times New Roman"/>
          <w:b/>
          <w:bCs/>
          <w:sz w:val="28"/>
          <w:szCs w:val="28"/>
          <w:lang w:bidi="en-US"/>
        </w:rPr>
      </w:pPr>
      <w:r w:rsidRPr="003F15FD">
        <w:rPr>
          <w:rFonts w:ascii="Times New Roman" w:hAnsi="Times New Roman"/>
          <w:b/>
          <w:bCs/>
          <w:sz w:val="28"/>
          <w:szCs w:val="28"/>
          <w:lang w:bidi="en-US"/>
        </w:rPr>
        <w:t>Occupational and Environmental Safety (OES)</w:t>
      </w:r>
    </w:p>
    <w:p w14:paraId="4DB16FB3" w14:textId="77777777" w:rsidR="003F15FD" w:rsidRPr="003F15FD" w:rsidRDefault="003F15FD" w:rsidP="003F15FD">
      <w:pPr>
        <w:spacing w:before="0" w:beforeAutospacing="0" w:after="160" w:afterAutospacing="0" w:line="276" w:lineRule="auto"/>
        <w:ind w:left="60"/>
        <w:divId w:val="1504509977"/>
        <w:rPr>
          <w:rFonts w:ascii="Times New Roman" w:hAnsi="Times New Roman"/>
          <w:sz w:val="24"/>
          <w:szCs w:val="24"/>
          <w:lang w:bidi="en-US"/>
        </w:rPr>
      </w:pPr>
      <w:r w:rsidRPr="003F15FD">
        <w:rPr>
          <w:rFonts w:ascii="Times New Roman" w:hAnsi="Times New Roman"/>
          <w:sz w:val="24"/>
          <w:szCs w:val="24"/>
          <w:lang w:bidi="en-US"/>
        </w:rPr>
        <w:t>OES is responsible for the development, implementation, and administration of the program. These responsibilities include:</w:t>
      </w:r>
    </w:p>
    <w:p w14:paraId="2B171526" w14:textId="50ECDAAA" w:rsidR="003F15FD" w:rsidRPr="003F15FD" w:rsidRDefault="003F15FD" w:rsidP="003F15FD">
      <w:pPr>
        <w:numPr>
          <w:ilvl w:val="0"/>
          <w:numId w:val="3"/>
        </w:numPr>
        <w:spacing w:before="0" w:beforeAutospacing="0" w:after="160" w:afterAutospacing="0" w:line="276" w:lineRule="auto"/>
        <w:divId w:val="1504509977"/>
        <w:rPr>
          <w:rFonts w:ascii="Times New Roman" w:hAnsi="Times New Roman"/>
          <w:sz w:val="24"/>
          <w:szCs w:val="24"/>
          <w:lang w:bidi="en-US"/>
        </w:rPr>
      </w:pPr>
      <w:r w:rsidRPr="003F15FD">
        <w:rPr>
          <w:rFonts w:ascii="Times New Roman" w:hAnsi="Times New Roman"/>
          <w:sz w:val="24"/>
          <w:szCs w:val="24"/>
          <w:lang w:bidi="en-US"/>
        </w:rPr>
        <w:lastRenderedPageBreak/>
        <w:t>Reviewing and updating the written program</w:t>
      </w:r>
      <w:r>
        <w:rPr>
          <w:rFonts w:ascii="Times New Roman" w:hAnsi="Times New Roman"/>
          <w:sz w:val="24"/>
          <w:szCs w:val="24"/>
          <w:lang w:bidi="en-US"/>
        </w:rPr>
        <w:t xml:space="preserve"> as necessary</w:t>
      </w:r>
      <w:r w:rsidRPr="003F15FD">
        <w:rPr>
          <w:rFonts w:ascii="Times New Roman" w:hAnsi="Times New Roman"/>
          <w:sz w:val="24"/>
          <w:szCs w:val="24"/>
          <w:lang w:bidi="en-US"/>
        </w:rPr>
        <w:t>.</w:t>
      </w:r>
    </w:p>
    <w:p w14:paraId="2F931498" w14:textId="4F95E84F" w:rsidR="003F15FD" w:rsidRPr="003F15FD" w:rsidRDefault="003F15FD" w:rsidP="003F15FD">
      <w:pPr>
        <w:numPr>
          <w:ilvl w:val="0"/>
          <w:numId w:val="3"/>
        </w:numPr>
        <w:spacing w:before="0" w:beforeAutospacing="0" w:after="160" w:afterAutospacing="0" w:line="276" w:lineRule="auto"/>
        <w:divId w:val="1504509977"/>
        <w:rPr>
          <w:rFonts w:ascii="Times New Roman" w:hAnsi="Times New Roman"/>
          <w:sz w:val="24"/>
          <w:szCs w:val="24"/>
          <w:lang w:bidi="en-US"/>
        </w:rPr>
      </w:pPr>
      <w:r w:rsidRPr="003F15FD">
        <w:rPr>
          <w:rFonts w:ascii="Times New Roman" w:hAnsi="Times New Roman"/>
          <w:sz w:val="24"/>
          <w:szCs w:val="24"/>
          <w:lang w:bidi="en-US"/>
        </w:rPr>
        <w:t>Conducting exposure and health hazard evaluations of a C</w:t>
      </w:r>
      <w:r w:rsidR="00082037">
        <w:rPr>
          <w:rFonts w:ascii="Times New Roman" w:hAnsi="Times New Roman"/>
          <w:sz w:val="24"/>
          <w:szCs w:val="24"/>
          <w:lang w:bidi="en-US"/>
        </w:rPr>
        <w:t>U</w:t>
      </w:r>
      <w:r w:rsidRPr="003F15FD">
        <w:rPr>
          <w:rFonts w:ascii="Times New Roman" w:hAnsi="Times New Roman"/>
          <w:sz w:val="24"/>
          <w:szCs w:val="24"/>
          <w:lang w:bidi="en-US"/>
        </w:rPr>
        <w:t xml:space="preserve"> workplace </w:t>
      </w:r>
      <w:r w:rsidR="00082037">
        <w:rPr>
          <w:rFonts w:ascii="Times New Roman" w:hAnsi="Times New Roman"/>
          <w:sz w:val="24"/>
          <w:szCs w:val="24"/>
          <w:lang w:bidi="en-US"/>
        </w:rPr>
        <w:t>as necessary</w:t>
      </w:r>
      <w:r w:rsidRPr="003F15FD">
        <w:rPr>
          <w:rFonts w:ascii="Times New Roman" w:hAnsi="Times New Roman"/>
          <w:sz w:val="24"/>
          <w:szCs w:val="24"/>
          <w:lang w:bidi="en-US"/>
        </w:rPr>
        <w:t>.</w:t>
      </w:r>
    </w:p>
    <w:p w14:paraId="243C71BD" w14:textId="36E568F1" w:rsidR="003F15FD" w:rsidRDefault="003F15FD" w:rsidP="003F15FD">
      <w:pPr>
        <w:numPr>
          <w:ilvl w:val="0"/>
          <w:numId w:val="3"/>
        </w:numPr>
        <w:spacing w:before="0" w:beforeAutospacing="0" w:after="160" w:afterAutospacing="0" w:line="276" w:lineRule="auto"/>
        <w:divId w:val="1504509977"/>
        <w:rPr>
          <w:rFonts w:ascii="Times New Roman" w:hAnsi="Times New Roman"/>
          <w:sz w:val="24"/>
          <w:szCs w:val="24"/>
          <w:lang w:bidi="en-US"/>
        </w:rPr>
      </w:pPr>
      <w:r w:rsidRPr="003F15FD">
        <w:rPr>
          <w:rFonts w:ascii="Times New Roman" w:hAnsi="Times New Roman"/>
          <w:sz w:val="24"/>
          <w:szCs w:val="24"/>
          <w:lang w:bidi="en-US"/>
        </w:rPr>
        <w:t xml:space="preserve">Evaluating the overall effectiveness of the </w:t>
      </w:r>
      <w:r w:rsidR="005E4200">
        <w:rPr>
          <w:rFonts w:ascii="Times New Roman" w:hAnsi="Times New Roman"/>
          <w:sz w:val="24"/>
          <w:szCs w:val="24"/>
          <w:lang w:bidi="en-US"/>
        </w:rPr>
        <w:t>STA</w:t>
      </w:r>
      <w:r w:rsidRPr="003F15FD">
        <w:rPr>
          <w:rFonts w:ascii="Times New Roman" w:hAnsi="Times New Roman"/>
          <w:sz w:val="24"/>
          <w:szCs w:val="24"/>
          <w:lang w:bidi="en-US"/>
        </w:rPr>
        <w:t xml:space="preserve"> program.</w:t>
      </w:r>
    </w:p>
    <w:p w14:paraId="56678DA9" w14:textId="5A314CAD" w:rsidR="00F563D3" w:rsidRDefault="00F563D3" w:rsidP="00F563D3">
      <w:pPr>
        <w:spacing w:before="0" w:beforeAutospacing="0" w:after="160" w:afterAutospacing="0" w:line="276" w:lineRule="auto"/>
        <w:divId w:val="1504509977"/>
        <w:rPr>
          <w:rFonts w:ascii="Times New Roman" w:hAnsi="Times New Roman"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  <w:lang w:bidi="en-US"/>
        </w:rPr>
        <w:t>Decid</w:t>
      </w:r>
      <w:r w:rsidR="00BF488D">
        <w:rPr>
          <w:rFonts w:ascii="Times New Roman" w:hAnsi="Times New Roman"/>
          <w:sz w:val="24"/>
          <w:szCs w:val="24"/>
          <w:lang w:bidi="en-US"/>
        </w:rPr>
        <w:t>ing</w:t>
      </w:r>
      <w:r>
        <w:rPr>
          <w:rFonts w:ascii="Times New Roman" w:hAnsi="Times New Roman"/>
          <w:sz w:val="24"/>
          <w:szCs w:val="24"/>
          <w:lang w:bidi="en-US"/>
        </w:rPr>
        <w:t xml:space="preserve"> which tasks require an STA according to:</w:t>
      </w:r>
    </w:p>
    <w:p w14:paraId="59C0DD0F" w14:textId="4CF5528F" w:rsidR="00F563D3" w:rsidRDefault="00F563D3" w:rsidP="00F563D3">
      <w:pPr>
        <w:pStyle w:val="ListParagraph"/>
        <w:numPr>
          <w:ilvl w:val="0"/>
          <w:numId w:val="9"/>
        </w:numPr>
        <w:spacing w:before="120" w:beforeAutospacing="0" w:after="160" w:afterAutospacing="0" w:line="276" w:lineRule="auto"/>
        <w:divId w:val="1504509977"/>
        <w:rPr>
          <w:rFonts w:ascii="Times New Roman" w:hAnsi="Times New Roman"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  <w:lang w:bidi="en-US"/>
        </w:rPr>
        <w:t>Accident frequency and severity.</w:t>
      </w:r>
    </w:p>
    <w:p w14:paraId="45C05F03" w14:textId="69885203" w:rsidR="00F563D3" w:rsidRDefault="00F563D3" w:rsidP="00F563D3">
      <w:pPr>
        <w:pStyle w:val="ListParagraph"/>
        <w:numPr>
          <w:ilvl w:val="0"/>
          <w:numId w:val="9"/>
        </w:numPr>
        <w:spacing w:before="120" w:beforeAutospacing="0" w:after="160" w:afterAutospacing="0" w:line="276" w:lineRule="auto"/>
        <w:divId w:val="1504509977"/>
        <w:rPr>
          <w:rFonts w:ascii="Times New Roman" w:hAnsi="Times New Roman"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  <w:lang w:bidi="en-US"/>
        </w:rPr>
        <w:t>Newly established jobs or new machinery.</w:t>
      </w:r>
    </w:p>
    <w:p w14:paraId="176973EE" w14:textId="664F912F" w:rsidR="00F563D3" w:rsidRDefault="00F563D3" w:rsidP="00F563D3">
      <w:pPr>
        <w:pStyle w:val="ListParagraph"/>
        <w:numPr>
          <w:ilvl w:val="0"/>
          <w:numId w:val="9"/>
        </w:numPr>
        <w:spacing w:before="120" w:beforeAutospacing="0" w:after="160" w:afterAutospacing="0" w:line="276" w:lineRule="auto"/>
        <w:divId w:val="1504509977"/>
        <w:rPr>
          <w:rFonts w:ascii="Times New Roman" w:hAnsi="Times New Roman"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  <w:lang w:bidi="en-US"/>
        </w:rPr>
        <w:t>Potential for severe injuries or illnesses.</w:t>
      </w:r>
    </w:p>
    <w:p w14:paraId="2C03136A" w14:textId="25A8BEEE" w:rsidR="00F563D3" w:rsidRPr="00F563D3" w:rsidRDefault="00F563D3" w:rsidP="00F563D3">
      <w:pPr>
        <w:pStyle w:val="ListParagraph"/>
        <w:numPr>
          <w:ilvl w:val="0"/>
          <w:numId w:val="9"/>
        </w:numPr>
        <w:spacing w:before="120" w:beforeAutospacing="0" w:after="160" w:afterAutospacing="0" w:line="276" w:lineRule="auto"/>
        <w:divId w:val="1504509977"/>
        <w:rPr>
          <w:rFonts w:ascii="Times New Roman" w:hAnsi="Times New Roman"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  <w:lang w:bidi="en-US"/>
        </w:rPr>
        <w:t xml:space="preserve">Infrequently performed jobs. </w:t>
      </w:r>
    </w:p>
    <w:p w14:paraId="2B15C7BA" w14:textId="77777777" w:rsidR="003F15FD" w:rsidRPr="007E3A67" w:rsidRDefault="003F15FD" w:rsidP="003F15FD">
      <w:pPr>
        <w:spacing w:before="0" w:beforeAutospacing="0" w:after="160" w:afterAutospacing="0" w:line="276" w:lineRule="auto"/>
        <w:divId w:val="1504509977"/>
        <w:rPr>
          <w:rFonts w:ascii="Times New Roman" w:hAnsi="Times New Roman"/>
          <w:sz w:val="24"/>
          <w:szCs w:val="24"/>
          <w:lang w:bidi="en-US"/>
        </w:rPr>
      </w:pPr>
    </w:p>
    <w:p w14:paraId="5BE17B1A" w14:textId="72C31A23" w:rsidR="009E7047" w:rsidRDefault="00DD17C2" w:rsidP="009E7047">
      <w:pPr>
        <w:divId w:val="1504509977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4</w:t>
      </w:r>
      <w:r w:rsidR="00DB62E9">
        <w:rPr>
          <w:rFonts w:ascii="Times New Roman" w:hAnsi="Times New Roman"/>
          <w:b/>
          <w:bCs/>
          <w:sz w:val="28"/>
          <w:szCs w:val="28"/>
          <w:u w:val="single"/>
        </w:rPr>
        <w:t xml:space="preserve">.0 </w:t>
      </w:r>
      <w:r w:rsidR="005E46BF">
        <w:rPr>
          <w:rFonts w:ascii="Times New Roman" w:hAnsi="Times New Roman"/>
          <w:b/>
          <w:bCs/>
          <w:sz w:val="28"/>
          <w:szCs w:val="28"/>
          <w:u w:val="single"/>
        </w:rPr>
        <w:t xml:space="preserve">Hierarchy of Controls </w:t>
      </w:r>
      <w:r w:rsidR="00F15738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</w:p>
    <w:p w14:paraId="085BF287" w14:textId="5FC862CD" w:rsidR="001457E9" w:rsidRPr="001457E9" w:rsidRDefault="001457E9" w:rsidP="00FB3C4F">
      <w:pPr>
        <w:divId w:val="1504509977"/>
        <w:rPr>
          <w:rFonts w:ascii="Times New Roman" w:hAnsi="Times New Roman"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  <w:lang w:bidi="en-US"/>
        </w:rPr>
        <w:t xml:space="preserve">The hierarchy of controls is a method of identifying and ranking safeguards to protect workers from hazards. They are arranged from the most to least effective and include elimination, substitution, engineering controls, administrative </w:t>
      </w:r>
      <w:proofErr w:type="gramStart"/>
      <w:r>
        <w:rPr>
          <w:rFonts w:ascii="Times New Roman" w:hAnsi="Times New Roman"/>
          <w:sz w:val="24"/>
          <w:szCs w:val="24"/>
          <w:lang w:bidi="en-US"/>
        </w:rPr>
        <w:t>controls</w:t>
      </w:r>
      <w:proofErr w:type="gramEnd"/>
      <w:r>
        <w:rPr>
          <w:rFonts w:ascii="Times New Roman" w:hAnsi="Times New Roman"/>
          <w:sz w:val="24"/>
          <w:szCs w:val="24"/>
          <w:lang w:bidi="en-US"/>
        </w:rPr>
        <w:t xml:space="preserve"> and personal protective equipment. You can see the breakdown structure in appendix I. </w:t>
      </w:r>
    </w:p>
    <w:p w14:paraId="789C4183" w14:textId="280FFCA4" w:rsidR="005C3405" w:rsidRDefault="005E46BF" w:rsidP="00FB3C4F">
      <w:pPr>
        <w:divId w:val="1504509977"/>
        <w:rPr>
          <w:rFonts w:ascii="Times New Roman" w:hAnsi="Times New Roman"/>
          <w:b/>
          <w:bCs/>
          <w:sz w:val="28"/>
          <w:szCs w:val="28"/>
          <w:lang w:bidi="en-US"/>
        </w:rPr>
      </w:pPr>
      <w:r>
        <w:rPr>
          <w:rFonts w:ascii="Times New Roman" w:hAnsi="Times New Roman"/>
          <w:b/>
          <w:bCs/>
          <w:sz w:val="28"/>
          <w:szCs w:val="28"/>
          <w:lang w:bidi="en-US"/>
        </w:rPr>
        <w:t>Elimination:</w:t>
      </w:r>
    </w:p>
    <w:p w14:paraId="23A62ED1" w14:textId="040396B5" w:rsidR="005E46BF" w:rsidRDefault="005E46BF" w:rsidP="00FB3C4F">
      <w:pPr>
        <w:divId w:val="1504509977"/>
        <w:rPr>
          <w:rFonts w:ascii="Times New Roman" w:hAnsi="Times New Roman"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  <w:lang w:bidi="en-US"/>
        </w:rPr>
        <w:t xml:space="preserve">Completely take the hazard away and it no longer exists. </w:t>
      </w:r>
      <w:r w:rsidR="002E34EF">
        <w:rPr>
          <w:rFonts w:ascii="Times New Roman" w:hAnsi="Times New Roman"/>
          <w:sz w:val="24"/>
          <w:szCs w:val="24"/>
          <w:lang w:bidi="en-US"/>
        </w:rPr>
        <w:t>This is the most effective method in the hierarchy of controls</w:t>
      </w:r>
      <w:r w:rsidR="007B20CA">
        <w:rPr>
          <w:rFonts w:ascii="Times New Roman" w:hAnsi="Times New Roman"/>
          <w:sz w:val="24"/>
          <w:szCs w:val="24"/>
          <w:lang w:bidi="en-US"/>
        </w:rPr>
        <w:t xml:space="preserve"> and should be used if available.</w:t>
      </w:r>
      <w:r w:rsidR="002E34EF">
        <w:rPr>
          <w:rFonts w:ascii="Times New Roman" w:hAnsi="Times New Roman"/>
          <w:sz w:val="24"/>
          <w:szCs w:val="24"/>
          <w:lang w:bidi="en-US"/>
        </w:rPr>
        <w:t xml:space="preserve"> </w:t>
      </w:r>
      <w:r>
        <w:rPr>
          <w:rFonts w:ascii="Times New Roman" w:hAnsi="Times New Roman"/>
          <w:sz w:val="24"/>
          <w:szCs w:val="24"/>
          <w:lang w:bidi="en-US"/>
        </w:rPr>
        <w:t>Examples include:</w:t>
      </w:r>
    </w:p>
    <w:p w14:paraId="3BB85EFC" w14:textId="2021992A" w:rsidR="005E46BF" w:rsidRPr="005E46BF" w:rsidRDefault="005E46BF" w:rsidP="005E46BF">
      <w:pPr>
        <w:pStyle w:val="ListParagraph"/>
        <w:numPr>
          <w:ilvl w:val="0"/>
          <w:numId w:val="10"/>
        </w:numPr>
        <w:divId w:val="1504509977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Ending the use of a hazardous material.</w:t>
      </w:r>
    </w:p>
    <w:p w14:paraId="71B7A95D" w14:textId="0C9BDC7B" w:rsidR="005E46BF" w:rsidRPr="005E46BF" w:rsidRDefault="005E46BF" w:rsidP="005E46BF">
      <w:pPr>
        <w:pStyle w:val="ListParagraph"/>
        <w:numPr>
          <w:ilvl w:val="0"/>
          <w:numId w:val="10"/>
        </w:numPr>
        <w:divId w:val="1504509977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Doing work at ground level rather than at heights.</w:t>
      </w:r>
    </w:p>
    <w:p w14:paraId="31E3796D" w14:textId="15A4B7C4" w:rsidR="005E46BF" w:rsidRPr="005E46BF" w:rsidRDefault="005E46BF" w:rsidP="005E46BF">
      <w:pPr>
        <w:pStyle w:val="ListParagraph"/>
        <w:numPr>
          <w:ilvl w:val="0"/>
          <w:numId w:val="10"/>
        </w:numPr>
        <w:divId w:val="1504509977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Stopping the use of noisy processes. </w:t>
      </w:r>
    </w:p>
    <w:p w14:paraId="5AE339DF" w14:textId="12451864" w:rsidR="005E46BF" w:rsidRDefault="005E46BF" w:rsidP="005E46BF">
      <w:pPr>
        <w:ind w:left="60"/>
        <w:divId w:val="1504509977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Substitution:</w:t>
      </w:r>
    </w:p>
    <w:p w14:paraId="53F55274" w14:textId="130B5494" w:rsidR="005E46BF" w:rsidRDefault="005E46BF" w:rsidP="005E46BF">
      <w:pPr>
        <w:ind w:left="60"/>
        <w:divId w:val="150450997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 change out a material or process to significantly reduce the hazard. Examples include:</w:t>
      </w:r>
    </w:p>
    <w:p w14:paraId="1F6D2014" w14:textId="6A0665C2" w:rsidR="005E46BF" w:rsidRDefault="005E46BF" w:rsidP="005E46BF">
      <w:pPr>
        <w:pStyle w:val="ListParagraph"/>
        <w:numPr>
          <w:ilvl w:val="0"/>
          <w:numId w:val="11"/>
        </w:numPr>
        <w:divId w:val="150450997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Switching to a less hazardous material.</w:t>
      </w:r>
    </w:p>
    <w:p w14:paraId="0A24E239" w14:textId="4BD00B53" w:rsidR="005E46BF" w:rsidRDefault="005E46BF" w:rsidP="005E46BF">
      <w:pPr>
        <w:pStyle w:val="ListParagraph"/>
        <w:numPr>
          <w:ilvl w:val="0"/>
          <w:numId w:val="11"/>
        </w:numPr>
        <w:divId w:val="150450997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Switching to a process that uses less force, speed, temperature, or electrical current.</w:t>
      </w:r>
    </w:p>
    <w:p w14:paraId="06E3F322" w14:textId="5BAD165D" w:rsidR="005E46BF" w:rsidRDefault="005E46BF" w:rsidP="005E46BF">
      <w:pPr>
        <w:divId w:val="1504509977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Engineering Controls:</w:t>
      </w:r>
    </w:p>
    <w:p w14:paraId="1C52D15E" w14:textId="2CC1792A" w:rsidR="005E46BF" w:rsidRDefault="005E46BF" w:rsidP="005E46BF">
      <w:pPr>
        <w:divId w:val="150450997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Reduce exposure by preventing hazards from coming into contact with workers. Th</w:t>
      </w:r>
      <w:r w:rsidR="007B20CA">
        <w:rPr>
          <w:rFonts w:ascii="Times New Roman" w:hAnsi="Times New Roman"/>
          <w:sz w:val="24"/>
          <w:szCs w:val="24"/>
        </w:rPr>
        <w:t xml:space="preserve">is method will significantly reduce the hazard but will </w:t>
      </w:r>
      <w:r>
        <w:rPr>
          <w:rFonts w:ascii="Times New Roman" w:hAnsi="Times New Roman"/>
          <w:sz w:val="24"/>
          <w:szCs w:val="24"/>
        </w:rPr>
        <w:t xml:space="preserve">still allow workers to </w:t>
      </w:r>
      <w:r w:rsidR="00DE623C">
        <w:rPr>
          <w:rFonts w:ascii="Times New Roman" w:hAnsi="Times New Roman"/>
          <w:sz w:val="24"/>
          <w:szCs w:val="24"/>
        </w:rPr>
        <w:t xml:space="preserve">safely </w:t>
      </w:r>
      <w:r>
        <w:rPr>
          <w:rFonts w:ascii="Times New Roman" w:hAnsi="Times New Roman"/>
          <w:sz w:val="24"/>
          <w:szCs w:val="24"/>
        </w:rPr>
        <w:t xml:space="preserve">do their jobs. </w:t>
      </w:r>
      <w:r w:rsidR="00DE623C">
        <w:rPr>
          <w:rFonts w:ascii="Times New Roman" w:hAnsi="Times New Roman"/>
          <w:sz w:val="24"/>
          <w:szCs w:val="24"/>
        </w:rPr>
        <w:t>Examples include:</w:t>
      </w:r>
    </w:p>
    <w:p w14:paraId="3AAE86A3" w14:textId="2AB2AD22" w:rsidR="00DE623C" w:rsidRDefault="00DE623C" w:rsidP="00DE623C">
      <w:pPr>
        <w:pStyle w:val="ListParagraph"/>
        <w:numPr>
          <w:ilvl w:val="0"/>
          <w:numId w:val="12"/>
        </w:numPr>
        <w:ind w:left="780"/>
        <w:divId w:val="150450997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Noise enclosures/sound barriers</w:t>
      </w:r>
    </w:p>
    <w:p w14:paraId="1A716C0A" w14:textId="4D2F6375" w:rsidR="00DE623C" w:rsidRDefault="00DE623C" w:rsidP="00DE623C">
      <w:pPr>
        <w:pStyle w:val="ListParagraph"/>
        <w:numPr>
          <w:ilvl w:val="0"/>
          <w:numId w:val="12"/>
        </w:numPr>
        <w:ind w:left="780"/>
        <w:divId w:val="150450997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Local exhaust ventilation</w:t>
      </w:r>
    </w:p>
    <w:p w14:paraId="6DDE1567" w14:textId="4C798EBD" w:rsidR="00DE623C" w:rsidRDefault="00DE623C" w:rsidP="00DE623C">
      <w:pPr>
        <w:pStyle w:val="ListParagraph"/>
        <w:numPr>
          <w:ilvl w:val="0"/>
          <w:numId w:val="12"/>
        </w:numPr>
        <w:ind w:left="780"/>
        <w:divId w:val="150450997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Guardrail system</w:t>
      </w:r>
    </w:p>
    <w:p w14:paraId="5205CD1C" w14:textId="53746A58" w:rsidR="00DE623C" w:rsidRDefault="00DE623C" w:rsidP="00DE623C">
      <w:pPr>
        <w:pStyle w:val="ListParagraph"/>
        <w:numPr>
          <w:ilvl w:val="0"/>
          <w:numId w:val="12"/>
        </w:numPr>
        <w:ind w:left="780"/>
        <w:divId w:val="150450997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Machine guards</w:t>
      </w:r>
    </w:p>
    <w:p w14:paraId="4E3C2A8F" w14:textId="537DBBD1" w:rsidR="00DE623C" w:rsidRPr="00495776" w:rsidRDefault="00DE623C" w:rsidP="00495776">
      <w:pPr>
        <w:pStyle w:val="ListParagraph"/>
        <w:numPr>
          <w:ilvl w:val="0"/>
          <w:numId w:val="12"/>
        </w:numPr>
        <w:ind w:left="840"/>
        <w:divId w:val="150450997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Lift equipment</w:t>
      </w:r>
    </w:p>
    <w:p w14:paraId="70F23A60" w14:textId="5AFA4529" w:rsidR="00DE623C" w:rsidRDefault="00DE623C" w:rsidP="00DE623C">
      <w:pPr>
        <w:divId w:val="1504509977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Administrative Controls:</w:t>
      </w:r>
    </w:p>
    <w:p w14:paraId="3272036D" w14:textId="7EA0D3B6" w:rsidR="00DE623C" w:rsidRDefault="00DE623C" w:rsidP="00DE623C">
      <w:pPr>
        <w:divId w:val="150450997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Changes the way work is done or gives workers more information by providing them with relevant procedures, training, or warnings. Examples include:</w:t>
      </w:r>
    </w:p>
    <w:p w14:paraId="06EF02C4" w14:textId="68A888A1" w:rsidR="00DE623C" w:rsidRDefault="00DE623C" w:rsidP="00DE623C">
      <w:pPr>
        <w:pStyle w:val="ListParagraph"/>
        <w:numPr>
          <w:ilvl w:val="0"/>
          <w:numId w:val="13"/>
        </w:numPr>
        <w:divId w:val="150450997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Procedures such as equipment inspections, planned preventive maintenance, checklists, lockout/tagout, pre- and post-task reviews. </w:t>
      </w:r>
    </w:p>
    <w:p w14:paraId="0E1404A6" w14:textId="60BF0DE2" w:rsidR="00DE623C" w:rsidRDefault="00DE623C" w:rsidP="00DE623C">
      <w:pPr>
        <w:pStyle w:val="ListParagraph"/>
        <w:numPr>
          <w:ilvl w:val="0"/>
          <w:numId w:val="13"/>
        </w:numPr>
        <w:divId w:val="150450997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Training on topics such as hazard communication, permit/non-permit required confined space entry, lockout/tagout, and safe work procedures.</w:t>
      </w:r>
    </w:p>
    <w:p w14:paraId="243D6D90" w14:textId="26DEF773" w:rsidR="00DE623C" w:rsidRDefault="00DE623C" w:rsidP="00DE623C">
      <w:pPr>
        <w:pStyle w:val="ListParagraph"/>
        <w:numPr>
          <w:ilvl w:val="0"/>
          <w:numId w:val="13"/>
        </w:numPr>
        <w:divId w:val="150450997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Warnings such as signs, backup alarms, smoke detectors, computer messages, mirrors, horns, labels, and instructions. </w:t>
      </w:r>
    </w:p>
    <w:p w14:paraId="441B7BDE" w14:textId="21405749" w:rsidR="002B0DB2" w:rsidRDefault="002B0DB2" w:rsidP="002B0DB2">
      <w:pPr>
        <w:ind w:left="60"/>
        <w:divId w:val="1504509977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Personal Protective Equipment:</w:t>
      </w:r>
    </w:p>
    <w:p w14:paraId="754641AC" w14:textId="4293D808" w:rsidR="002B0DB2" w:rsidRDefault="002B0DB2" w:rsidP="002B0DB2">
      <w:pPr>
        <w:ind w:left="120"/>
        <w:divId w:val="150450997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Includes clothing and devices to protect the worker. This is the last step in the hierarchy of controls and should never come before any other control in this process. </w:t>
      </w:r>
      <w:r w:rsidR="002E34EF">
        <w:rPr>
          <w:rFonts w:ascii="Times New Roman" w:hAnsi="Times New Roman"/>
          <w:sz w:val="24"/>
          <w:szCs w:val="24"/>
        </w:rPr>
        <w:t xml:space="preserve">This is the least effective method in the hierarchy of controls and should be the last resort if no other controls are an option. </w:t>
      </w:r>
      <w:r>
        <w:rPr>
          <w:rFonts w:ascii="Times New Roman" w:hAnsi="Times New Roman"/>
          <w:sz w:val="24"/>
          <w:szCs w:val="24"/>
        </w:rPr>
        <w:t>Examples include:</w:t>
      </w:r>
    </w:p>
    <w:p w14:paraId="4810EDB5" w14:textId="57440AF1" w:rsidR="002B0DB2" w:rsidRDefault="002B0DB2" w:rsidP="002B0DB2">
      <w:pPr>
        <w:pStyle w:val="ListParagraph"/>
        <w:numPr>
          <w:ilvl w:val="0"/>
          <w:numId w:val="15"/>
        </w:numPr>
        <w:divId w:val="150450997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Safety glasses.</w:t>
      </w:r>
    </w:p>
    <w:p w14:paraId="79DB5AC7" w14:textId="46E8BC03" w:rsidR="002B0DB2" w:rsidRDefault="002B0DB2" w:rsidP="002B0DB2">
      <w:pPr>
        <w:pStyle w:val="ListParagraph"/>
        <w:numPr>
          <w:ilvl w:val="0"/>
          <w:numId w:val="15"/>
        </w:numPr>
        <w:divId w:val="150450997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Hardhats.</w:t>
      </w:r>
    </w:p>
    <w:p w14:paraId="29706FAE" w14:textId="0B3476E2" w:rsidR="002B0DB2" w:rsidRDefault="002B0DB2" w:rsidP="002B0DB2">
      <w:pPr>
        <w:pStyle w:val="ListParagraph"/>
        <w:numPr>
          <w:ilvl w:val="0"/>
          <w:numId w:val="15"/>
        </w:numPr>
        <w:divId w:val="150450997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Respirators.</w:t>
      </w:r>
    </w:p>
    <w:p w14:paraId="7616101B" w14:textId="0B5A9E72" w:rsidR="002B0DB2" w:rsidRDefault="002B0DB2" w:rsidP="002B0DB2">
      <w:pPr>
        <w:pStyle w:val="ListParagraph"/>
        <w:numPr>
          <w:ilvl w:val="0"/>
          <w:numId w:val="15"/>
        </w:numPr>
        <w:divId w:val="150450997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Hearing protection.</w:t>
      </w:r>
    </w:p>
    <w:p w14:paraId="1C97DE30" w14:textId="0B7B14F3" w:rsidR="00D2352E" w:rsidRDefault="003C34EB" w:rsidP="002B0DB2">
      <w:pPr>
        <w:pStyle w:val="ListParagraph"/>
        <w:numPr>
          <w:ilvl w:val="0"/>
          <w:numId w:val="15"/>
        </w:numPr>
        <w:divId w:val="150450997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Foot protection. </w:t>
      </w:r>
    </w:p>
    <w:p w14:paraId="1500C10B" w14:textId="77777777" w:rsidR="002B0DB2" w:rsidRPr="002B0DB2" w:rsidRDefault="002B0DB2" w:rsidP="002B0DB2">
      <w:pPr>
        <w:pStyle w:val="ListParagraph"/>
        <w:ind w:left="840"/>
        <w:divId w:val="1504509977"/>
        <w:rPr>
          <w:rFonts w:ascii="Times New Roman" w:hAnsi="Times New Roman"/>
          <w:sz w:val="24"/>
          <w:szCs w:val="24"/>
        </w:rPr>
      </w:pPr>
    </w:p>
    <w:p w14:paraId="2EADA31F" w14:textId="45408D5A" w:rsidR="001E1DEA" w:rsidRDefault="00DD17C2" w:rsidP="009E7047">
      <w:pPr>
        <w:divId w:val="1504509977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5</w:t>
      </w:r>
      <w:r w:rsidR="00436E68">
        <w:rPr>
          <w:rFonts w:ascii="Times New Roman" w:hAnsi="Times New Roman"/>
          <w:b/>
          <w:bCs/>
          <w:sz w:val="28"/>
          <w:szCs w:val="28"/>
          <w:u w:val="single"/>
        </w:rPr>
        <w:t xml:space="preserve">.0 </w:t>
      </w:r>
      <w:r w:rsidR="00BD1D9C">
        <w:rPr>
          <w:rFonts w:ascii="Times New Roman" w:hAnsi="Times New Roman"/>
          <w:b/>
          <w:bCs/>
          <w:sz w:val="28"/>
          <w:szCs w:val="28"/>
          <w:u w:val="single"/>
        </w:rPr>
        <w:t xml:space="preserve">Training </w:t>
      </w:r>
      <w:r w:rsidR="000D3221" w:rsidRPr="000D3221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</w:p>
    <w:p w14:paraId="6AA9EB97" w14:textId="0D62B120" w:rsidR="00BD1D9C" w:rsidRPr="00BD1D9C" w:rsidRDefault="0094608A" w:rsidP="00BD1D9C">
      <w:pPr>
        <w:spacing w:before="0" w:beforeAutospacing="0" w:after="160" w:afterAutospacing="0" w:line="276" w:lineRule="auto"/>
        <w:divId w:val="1504509977"/>
        <w:rPr>
          <w:rFonts w:ascii="Times New Roman" w:hAnsi="Times New Roman"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  <w:lang w:bidi="en-US"/>
        </w:rPr>
        <w:t>T</w:t>
      </w:r>
      <w:r w:rsidR="00BD1D9C">
        <w:rPr>
          <w:rFonts w:ascii="Times New Roman" w:hAnsi="Times New Roman"/>
          <w:sz w:val="24"/>
          <w:szCs w:val="24"/>
          <w:lang w:bidi="en-US"/>
        </w:rPr>
        <w:t xml:space="preserve">he online training module </w:t>
      </w:r>
      <w:r>
        <w:rPr>
          <w:rFonts w:ascii="Times New Roman" w:hAnsi="Times New Roman"/>
          <w:sz w:val="24"/>
          <w:szCs w:val="24"/>
          <w:lang w:bidi="en-US"/>
        </w:rPr>
        <w:t xml:space="preserve">for STA </w:t>
      </w:r>
      <w:r w:rsidR="00BD1D9C">
        <w:rPr>
          <w:rFonts w:ascii="Times New Roman" w:hAnsi="Times New Roman"/>
          <w:sz w:val="24"/>
          <w:szCs w:val="24"/>
          <w:lang w:bidi="en-US"/>
        </w:rPr>
        <w:t>can be found on SciShield at</w:t>
      </w:r>
      <w:r>
        <w:rPr>
          <w:rFonts w:ascii="Times New Roman" w:hAnsi="Times New Roman"/>
          <w:sz w:val="24"/>
          <w:szCs w:val="24"/>
          <w:lang w:bidi="en-US"/>
        </w:rPr>
        <w:t xml:space="preserve"> </w:t>
      </w:r>
      <w:hyperlink r:id="rId9" w:history="1">
        <w:r w:rsidRPr="0094608A">
          <w:rPr>
            <w:rStyle w:val="Hyperlink"/>
            <w:rFonts w:ascii="Times New Roman" w:hAnsi="Times New Roman" w:cs="Times New Roman"/>
            <w:sz w:val="24"/>
            <w:szCs w:val="24"/>
            <w:lang w:bidi="en-US"/>
          </w:rPr>
          <w:t>Safety Task Analysis (STA) (Online) | SciShield</w:t>
        </w:r>
      </w:hyperlink>
      <w:r w:rsidR="00BD1D9C">
        <w:rPr>
          <w:rFonts w:ascii="Times New Roman" w:hAnsi="Times New Roman"/>
          <w:sz w:val="24"/>
          <w:szCs w:val="24"/>
          <w:lang w:bidi="en-US"/>
        </w:rPr>
        <w:t xml:space="preserve">. </w:t>
      </w:r>
      <w:r w:rsidR="00BD1D9C" w:rsidRPr="00BD1D9C">
        <w:rPr>
          <w:rFonts w:ascii="Times New Roman" w:hAnsi="Times New Roman"/>
          <w:sz w:val="24"/>
          <w:szCs w:val="24"/>
          <w:lang w:bidi="en-US"/>
        </w:rPr>
        <w:t xml:space="preserve"> </w:t>
      </w:r>
    </w:p>
    <w:p w14:paraId="4A07EB6A" w14:textId="77777777" w:rsidR="009A5743" w:rsidRDefault="009A5743" w:rsidP="009A5743">
      <w:pPr>
        <w:spacing w:before="0" w:beforeAutospacing="0" w:after="160" w:afterAutospacing="0" w:line="276" w:lineRule="auto"/>
        <w:divId w:val="1504509977"/>
        <w:rPr>
          <w:rFonts w:ascii="Times New Roman" w:hAnsi="Times New Roman"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  <w:lang w:bidi="en-US"/>
        </w:rPr>
        <w:t>This training provides the steps associated with the identification of an STA. Furthermore, it breaks it down as follows:</w:t>
      </w:r>
    </w:p>
    <w:p w14:paraId="5644F9E7" w14:textId="77777777" w:rsidR="009A5743" w:rsidRDefault="009A5743" w:rsidP="009A5743">
      <w:pPr>
        <w:spacing w:before="0" w:beforeAutospacing="0" w:after="160" w:afterAutospacing="0" w:line="276" w:lineRule="auto"/>
        <w:divId w:val="1504509977"/>
        <w:rPr>
          <w:rFonts w:ascii="Times New Roman" w:hAnsi="Times New Roman"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  <w:lang w:bidi="en-US"/>
        </w:rPr>
        <w:t>Step 1 – The task that is being conducted.</w:t>
      </w:r>
    </w:p>
    <w:p w14:paraId="4A979B2F" w14:textId="6EA2580A" w:rsidR="009A5743" w:rsidRDefault="009A5743" w:rsidP="009A5743">
      <w:pPr>
        <w:spacing w:before="0" w:beforeAutospacing="0" w:after="160" w:afterAutospacing="0" w:line="276" w:lineRule="auto"/>
        <w:divId w:val="1504509977"/>
        <w:rPr>
          <w:rFonts w:ascii="Times New Roman" w:hAnsi="Times New Roman"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  <w:lang w:bidi="en-US"/>
        </w:rPr>
        <w:t xml:space="preserve">Step 2 – </w:t>
      </w:r>
      <w:r w:rsidR="001A301A">
        <w:rPr>
          <w:rFonts w:ascii="Times New Roman" w:hAnsi="Times New Roman"/>
          <w:sz w:val="24"/>
          <w:szCs w:val="24"/>
          <w:lang w:bidi="en-US"/>
        </w:rPr>
        <w:t>The identification of the hazards associated with the tasks.</w:t>
      </w:r>
    </w:p>
    <w:p w14:paraId="3329F4E0" w14:textId="14EDA1D8" w:rsidR="009A5743" w:rsidRDefault="009A5743" w:rsidP="009A5743">
      <w:pPr>
        <w:spacing w:before="0" w:beforeAutospacing="0" w:after="160" w:afterAutospacing="0" w:line="276" w:lineRule="auto"/>
        <w:divId w:val="1504509977"/>
        <w:rPr>
          <w:rFonts w:ascii="Times New Roman" w:hAnsi="Times New Roman"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  <w:lang w:bidi="en-US"/>
        </w:rPr>
        <w:lastRenderedPageBreak/>
        <w:t xml:space="preserve">Step 3 – </w:t>
      </w:r>
      <w:r w:rsidR="001A301A">
        <w:rPr>
          <w:rFonts w:ascii="Times New Roman" w:hAnsi="Times New Roman"/>
          <w:sz w:val="24"/>
          <w:szCs w:val="24"/>
          <w:lang w:bidi="en-US"/>
        </w:rPr>
        <w:t>The tools, equipment, PPE that is necessary to perform the tasks.</w:t>
      </w:r>
    </w:p>
    <w:p w14:paraId="0CCBFEB4" w14:textId="3130346C" w:rsidR="00593EBD" w:rsidRDefault="009A5743" w:rsidP="00593EBD">
      <w:pPr>
        <w:spacing w:before="0" w:beforeAutospacing="0" w:after="160" w:afterAutospacing="0" w:line="276" w:lineRule="auto"/>
        <w:divId w:val="1504509977"/>
        <w:rPr>
          <w:rFonts w:ascii="Times New Roman" w:hAnsi="Times New Roman"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  <w:lang w:bidi="en-US"/>
        </w:rPr>
        <w:t xml:space="preserve">Step 4 – The control methods associated with the </w:t>
      </w:r>
      <w:r w:rsidR="00EA3E88">
        <w:rPr>
          <w:rFonts w:ascii="Times New Roman" w:hAnsi="Times New Roman"/>
          <w:sz w:val="24"/>
          <w:szCs w:val="24"/>
          <w:lang w:bidi="en-US"/>
        </w:rPr>
        <w:t xml:space="preserve">identified hazards. </w:t>
      </w:r>
      <w:r>
        <w:rPr>
          <w:rFonts w:ascii="Times New Roman" w:hAnsi="Times New Roman"/>
          <w:sz w:val="24"/>
          <w:szCs w:val="24"/>
          <w:lang w:bidi="en-US"/>
        </w:rPr>
        <w:t xml:space="preserve">  </w:t>
      </w:r>
    </w:p>
    <w:p w14:paraId="54D9DB88" w14:textId="77777777" w:rsidR="00593EBD" w:rsidRDefault="00593EBD" w:rsidP="00593EBD">
      <w:pPr>
        <w:spacing w:before="0" w:beforeAutospacing="0" w:after="160" w:afterAutospacing="0" w:line="276" w:lineRule="auto"/>
        <w:divId w:val="1504509977"/>
        <w:rPr>
          <w:rFonts w:ascii="Times New Roman" w:hAnsi="Times New Roman"/>
          <w:sz w:val="24"/>
          <w:szCs w:val="24"/>
          <w:lang w:bidi="en-US"/>
        </w:rPr>
      </w:pPr>
    </w:p>
    <w:p w14:paraId="7B6A02E5" w14:textId="59F2DB74" w:rsidR="00792238" w:rsidRPr="00593EBD" w:rsidRDefault="00753E98" w:rsidP="00593EBD">
      <w:pPr>
        <w:spacing w:before="0" w:beforeAutospacing="0" w:after="160" w:afterAutospacing="0" w:line="276" w:lineRule="auto"/>
        <w:divId w:val="1504509977"/>
        <w:rPr>
          <w:rFonts w:ascii="Times New Roman" w:hAnsi="Times New Roman"/>
          <w:sz w:val="24"/>
          <w:szCs w:val="24"/>
          <w:lang w:bidi="en-US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6</w:t>
      </w:r>
      <w:r w:rsidR="00F7217F">
        <w:rPr>
          <w:rFonts w:ascii="Times New Roman" w:hAnsi="Times New Roman"/>
          <w:b/>
          <w:bCs/>
          <w:sz w:val="28"/>
          <w:szCs w:val="28"/>
          <w:u w:val="single"/>
        </w:rPr>
        <w:t xml:space="preserve">.0 Point of Contact </w:t>
      </w:r>
    </w:p>
    <w:p w14:paraId="6BCF4215" w14:textId="77777777" w:rsidR="00F7217F" w:rsidRDefault="00F7217F" w:rsidP="00F7217F">
      <w:pPr>
        <w:divId w:val="150450997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For any questions, comments, or matters pertaining to this written plan, please contact </w:t>
      </w:r>
      <w:hyperlink r:id="rId10" w:history="1">
        <w:r>
          <w:rPr>
            <w:rStyle w:val="Hyperlink"/>
            <w:rFonts w:ascii="Times New Roman" w:hAnsi="Times New Roman"/>
            <w:sz w:val="24"/>
            <w:szCs w:val="24"/>
          </w:rPr>
          <w:t>oeshelp@clemson.edu</w:t>
        </w:r>
      </w:hyperlink>
      <w:r>
        <w:rPr>
          <w:rFonts w:ascii="Times New Roman" w:hAnsi="Times New Roman"/>
          <w:sz w:val="24"/>
          <w:szCs w:val="24"/>
        </w:rPr>
        <w:t xml:space="preserve">. </w:t>
      </w:r>
    </w:p>
    <w:p w14:paraId="7F913FE3" w14:textId="77777777" w:rsidR="00F7217F" w:rsidRDefault="00F7217F" w:rsidP="00CE41F3">
      <w:pPr>
        <w:divId w:val="1504509977"/>
        <w:rPr>
          <w:rFonts w:ascii="Times New Roman" w:hAnsi="Times New Roman"/>
          <w:sz w:val="24"/>
          <w:szCs w:val="24"/>
        </w:rPr>
      </w:pPr>
    </w:p>
    <w:p w14:paraId="559451F4" w14:textId="77777777" w:rsidR="00895158" w:rsidRDefault="00895158" w:rsidP="00CE41F3">
      <w:pPr>
        <w:divId w:val="1504509977"/>
        <w:rPr>
          <w:rFonts w:ascii="Times New Roman" w:hAnsi="Times New Roman"/>
          <w:sz w:val="24"/>
          <w:szCs w:val="24"/>
        </w:rPr>
      </w:pPr>
    </w:p>
    <w:p w14:paraId="759312E0" w14:textId="77777777" w:rsidR="00895158" w:rsidRDefault="00895158" w:rsidP="00CE41F3">
      <w:pPr>
        <w:divId w:val="1504509977"/>
        <w:rPr>
          <w:rFonts w:ascii="Times New Roman" w:hAnsi="Times New Roman"/>
          <w:sz w:val="24"/>
          <w:szCs w:val="24"/>
        </w:rPr>
      </w:pPr>
    </w:p>
    <w:p w14:paraId="33B0989F" w14:textId="77777777" w:rsidR="00895158" w:rsidRDefault="00895158" w:rsidP="00CE41F3">
      <w:pPr>
        <w:divId w:val="1504509977"/>
        <w:rPr>
          <w:rFonts w:ascii="Times New Roman" w:hAnsi="Times New Roman"/>
          <w:sz w:val="24"/>
          <w:szCs w:val="24"/>
        </w:rPr>
      </w:pPr>
    </w:p>
    <w:p w14:paraId="42C86760" w14:textId="77777777" w:rsidR="00895158" w:rsidRDefault="00895158" w:rsidP="00CE41F3">
      <w:pPr>
        <w:divId w:val="1504509977"/>
        <w:rPr>
          <w:rFonts w:ascii="Times New Roman" w:hAnsi="Times New Roman"/>
          <w:sz w:val="24"/>
          <w:szCs w:val="24"/>
        </w:rPr>
      </w:pPr>
    </w:p>
    <w:p w14:paraId="3864EB2A" w14:textId="77777777" w:rsidR="00895158" w:rsidRDefault="00895158" w:rsidP="00CE41F3">
      <w:pPr>
        <w:divId w:val="1504509977"/>
        <w:rPr>
          <w:rFonts w:ascii="Times New Roman" w:hAnsi="Times New Roman"/>
          <w:sz w:val="24"/>
          <w:szCs w:val="24"/>
        </w:rPr>
      </w:pPr>
    </w:p>
    <w:p w14:paraId="67A014D8" w14:textId="77777777" w:rsidR="00895158" w:rsidRDefault="00895158" w:rsidP="00CE41F3">
      <w:pPr>
        <w:divId w:val="1504509977"/>
        <w:rPr>
          <w:rFonts w:ascii="Times New Roman" w:hAnsi="Times New Roman"/>
          <w:sz w:val="24"/>
          <w:szCs w:val="24"/>
        </w:rPr>
      </w:pPr>
    </w:p>
    <w:p w14:paraId="2CBEE108" w14:textId="77777777" w:rsidR="00895158" w:rsidRDefault="00895158" w:rsidP="00CE41F3">
      <w:pPr>
        <w:divId w:val="1504509977"/>
        <w:rPr>
          <w:rFonts w:ascii="Times New Roman" w:hAnsi="Times New Roman"/>
          <w:sz w:val="24"/>
          <w:szCs w:val="24"/>
        </w:rPr>
      </w:pPr>
    </w:p>
    <w:p w14:paraId="6E3ED8A4" w14:textId="77777777" w:rsidR="00895158" w:rsidRDefault="00895158" w:rsidP="00CE41F3">
      <w:pPr>
        <w:divId w:val="1504509977"/>
        <w:rPr>
          <w:rFonts w:ascii="Times New Roman" w:hAnsi="Times New Roman"/>
          <w:sz w:val="24"/>
          <w:szCs w:val="24"/>
        </w:rPr>
      </w:pPr>
    </w:p>
    <w:p w14:paraId="282DCC82" w14:textId="77777777" w:rsidR="00895158" w:rsidRDefault="00895158" w:rsidP="00CE41F3">
      <w:pPr>
        <w:divId w:val="1504509977"/>
        <w:rPr>
          <w:rFonts w:ascii="Times New Roman" w:hAnsi="Times New Roman"/>
          <w:sz w:val="24"/>
          <w:szCs w:val="24"/>
        </w:rPr>
      </w:pPr>
    </w:p>
    <w:p w14:paraId="508D7B67" w14:textId="77777777" w:rsidR="00895158" w:rsidRDefault="00895158" w:rsidP="00CE41F3">
      <w:pPr>
        <w:divId w:val="1504509977"/>
        <w:rPr>
          <w:rFonts w:ascii="Times New Roman" w:hAnsi="Times New Roman"/>
          <w:sz w:val="24"/>
          <w:szCs w:val="24"/>
        </w:rPr>
      </w:pPr>
    </w:p>
    <w:p w14:paraId="1D96AC9E" w14:textId="77777777" w:rsidR="00895158" w:rsidRDefault="00895158" w:rsidP="00CE41F3">
      <w:pPr>
        <w:divId w:val="1504509977"/>
        <w:rPr>
          <w:rFonts w:ascii="Times New Roman" w:hAnsi="Times New Roman"/>
          <w:sz w:val="24"/>
          <w:szCs w:val="24"/>
        </w:rPr>
      </w:pPr>
    </w:p>
    <w:p w14:paraId="2C77F1D2" w14:textId="77777777" w:rsidR="00895158" w:rsidRDefault="00895158" w:rsidP="00CE41F3">
      <w:pPr>
        <w:divId w:val="1504509977"/>
        <w:rPr>
          <w:rFonts w:ascii="Times New Roman" w:hAnsi="Times New Roman"/>
          <w:sz w:val="24"/>
          <w:szCs w:val="24"/>
        </w:rPr>
      </w:pPr>
    </w:p>
    <w:p w14:paraId="52C759CD" w14:textId="77777777" w:rsidR="00895158" w:rsidRDefault="00895158" w:rsidP="00CE41F3">
      <w:pPr>
        <w:divId w:val="1504509977"/>
        <w:rPr>
          <w:rFonts w:ascii="Times New Roman" w:hAnsi="Times New Roman"/>
          <w:sz w:val="24"/>
          <w:szCs w:val="24"/>
        </w:rPr>
      </w:pPr>
    </w:p>
    <w:p w14:paraId="032C013D" w14:textId="77777777" w:rsidR="00895158" w:rsidRDefault="00895158" w:rsidP="00CE41F3">
      <w:pPr>
        <w:divId w:val="1504509977"/>
        <w:rPr>
          <w:rFonts w:ascii="Times New Roman" w:hAnsi="Times New Roman"/>
          <w:sz w:val="24"/>
          <w:szCs w:val="24"/>
        </w:rPr>
      </w:pPr>
    </w:p>
    <w:p w14:paraId="6A8A1467" w14:textId="77777777" w:rsidR="00895158" w:rsidRDefault="00895158" w:rsidP="00CE41F3">
      <w:pPr>
        <w:divId w:val="1504509977"/>
        <w:rPr>
          <w:rFonts w:ascii="Times New Roman" w:hAnsi="Times New Roman"/>
          <w:sz w:val="24"/>
          <w:szCs w:val="24"/>
        </w:rPr>
      </w:pPr>
    </w:p>
    <w:p w14:paraId="0435EC40" w14:textId="77777777" w:rsidR="00495776" w:rsidRDefault="00495776" w:rsidP="00CE41F3">
      <w:pPr>
        <w:divId w:val="1504509977"/>
        <w:rPr>
          <w:rFonts w:ascii="Times New Roman" w:hAnsi="Times New Roman"/>
          <w:sz w:val="24"/>
          <w:szCs w:val="24"/>
        </w:rPr>
      </w:pPr>
    </w:p>
    <w:p w14:paraId="3866BB46" w14:textId="77777777" w:rsidR="001457E9" w:rsidRDefault="001457E9" w:rsidP="00CE41F3">
      <w:pPr>
        <w:divId w:val="1504509977"/>
        <w:rPr>
          <w:rFonts w:ascii="Times New Roman" w:hAnsi="Times New Roman"/>
          <w:b/>
          <w:bCs/>
          <w:sz w:val="28"/>
          <w:szCs w:val="28"/>
          <w:u w:val="single"/>
        </w:rPr>
      </w:pPr>
    </w:p>
    <w:p w14:paraId="0F142166" w14:textId="33D818A3" w:rsidR="00895158" w:rsidRDefault="00895158" w:rsidP="00CE41F3">
      <w:pPr>
        <w:divId w:val="1504509977"/>
        <w:rPr>
          <w:rFonts w:ascii="Times New Roman" w:hAnsi="Times New Roman"/>
          <w:b/>
          <w:bCs/>
          <w:sz w:val="28"/>
          <w:szCs w:val="28"/>
          <w:u w:val="single"/>
        </w:rPr>
      </w:pPr>
      <w:r w:rsidRPr="009B6871">
        <w:rPr>
          <w:rFonts w:ascii="Times New Roman" w:hAnsi="Times New Roman"/>
          <w:b/>
          <w:bCs/>
          <w:sz w:val="28"/>
          <w:szCs w:val="28"/>
          <w:u w:val="single"/>
        </w:rPr>
        <w:t>7.0</w:t>
      </w:r>
      <w:r w:rsidR="009B6871" w:rsidRPr="009B6871">
        <w:rPr>
          <w:rFonts w:ascii="Times New Roman" w:hAnsi="Times New Roman"/>
          <w:b/>
          <w:bCs/>
          <w:sz w:val="28"/>
          <w:szCs w:val="28"/>
          <w:u w:val="single"/>
        </w:rPr>
        <w:t xml:space="preserve"> Appendices</w:t>
      </w:r>
    </w:p>
    <w:p w14:paraId="5DF16C23" w14:textId="6EE47246" w:rsidR="009B6871" w:rsidRDefault="009B6871" w:rsidP="009B6871">
      <w:pPr>
        <w:jc w:val="center"/>
        <w:divId w:val="1504509977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Appendix I</w:t>
      </w:r>
    </w:p>
    <w:p w14:paraId="31EEFB36" w14:textId="52773255" w:rsidR="009B6871" w:rsidRPr="009B6871" w:rsidRDefault="009B6871" w:rsidP="009B6871">
      <w:pPr>
        <w:jc w:val="center"/>
        <w:divId w:val="1504509977"/>
        <w:rPr>
          <w:rFonts w:ascii="Times New Roman" w:hAnsi="Times New Roman"/>
          <w:b/>
          <w:bCs/>
          <w:sz w:val="24"/>
          <w:szCs w:val="24"/>
          <w:u w:val="single"/>
        </w:rPr>
      </w:pPr>
      <w:r w:rsidRPr="009B6871">
        <w:rPr>
          <w:rFonts w:ascii="Times New Roman" w:hAnsi="Times New Roman"/>
          <w:b/>
          <w:bCs/>
          <w:sz w:val="24"/>
          <w:szCs w:val="24"/>
          <w:u w:val="single"/>
        </w:rPr>
        <w:t>Hierarchy of Controls</w:t>
      </w:r>
    </w:p>
    <w:p w14:paraId="7B1EB2F3" w14:textId="77777777" w:rsidR="00895158" w:rsidRDefault="00895158" w:rsidP="00CE41F3">
      <w:pPr>
        <w:divId w:val="1504509977"/>
        <w:rPr>
          <w:rFonts w:ascii="Times New Roman" w:hAnsi="Times New Roman"/>
          <w:sz w:val="24"/>
          <w:szCs w:val="24"/>
        </w:rPr>
      </w:pPr>
    </w:p>
    <w:p w14:paraId="73A04C72" w14:textId="77777777" w:rsidR="00895158" w:rsidRDefault="00895158" w:rsidP="00CE41F3">
      <w:pPr>
        <w:divId w:val="1504509977"/>
        <w:rPr>
          <w:rFonts w:ascii="Times New Roman" w:hAnsi="Times New Roman"/>
          <w:sz w:val="24"/>
          <w:szCs w:val="24"/>
        </w:rPr>
      </w:pPr>
    </w:p>
    <w:p w14:paraId="6D96CB4F" w14:textId="676A6109" w:rsidR="00895158" w:rsidRPr="009F755A" w:rsidRDefault="00895158" w:rsidP="00CE41F3">
      <w:pPr>
        <w:divId w:val="150450997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755D862F" wp14:editId="7EFBD592">
            <wp:extent cx="5494655" cy="4775200"/>
            <wp:effectExtent l="0" t="0" r="0" b="6350"/>
            <wp:docPr id="100390511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4655" cy="4775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895158" w:rsidRPr="009F755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EA8EA" w14:textId="77777777" w:rsidR="009A642B" w:rsidRDefault="009A642B" w:rsidP="009A04FD">
      <w:pPr>
        <w:spacing w:before="0" w:after="0"/>
      </w:pPr>
      <w:r>
        <w:separator/>
      </w:r>
    </w:p>
  </w:endnote>
  <w:endnote w:type="continuationSeparator" w:id="0">
    <w:p w14:paraId="6A747D9A" w14:textId="77777777" w:rsidR="009A642B" w:rsidRDefault="009A642B" w:rsidP="009A04F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81981" w14:textId="77777777" w:rsidR="00C3416C" w:rsidRDefault="00C341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21855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BA6A1E" w14:textId="0C50898C" w:rsidR="007F33CA" w:rsidRDefault="007F33C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4D57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2485FC3B" w14:textId="77777777" w:rsidR="007F33CA" w:rsidRDefault="007F33C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59E02" w14:textId="77777777" w:rsidR="00C3416C" w:rsidRDefault="00C341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9484D" w14:textId="77777777" w:rsidR="009A642B" w:rsidRDefault="009A642B" w:rsidP="009A04FD">
      <w:pPr>
        <w:spacing w:before="0" w:after="0"/>
      </w:pPr>
      <w:r>
        <w:separator/>
      </w:r>
    </w:p>
  </w:footnote>
  <w:footnote w:type="continuationSeparator" w:id="0">
    <w:p w14:paraId="6D11D976" w14:textId="77777777" w:rsidR="009A642B" w:rsidRDefault="009A642B" w:rsidP="009A04F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A42A9" w14:textId="77777777" w:rsidR="00C3416C" w:rsidRDefault="00C341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5DF3C" w14:textId="120B3BFE" w:rsidR="00617E43" w:rsidRDefault="00617E43">
    <w:pPr>
      <w:pStyle w:val="Header"/>
    </w:pPr>
    <w:r>
      <w:rPr>
        <w:noProof/>
      </w:rPr>
      <w:drawing>
        <wp:inline distT="0" distB="0" distL="0" distR="0" wp14:anchorId="73BF1A56" wp14:editId="527CC4EA">
          <wp:extent cx="1487805" cy="4267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7805" cy="426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9AF1C" w14:textId="77777777" w:rsidR="00C3416C" w:rsidRDefault="00C341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B565B"/>
    <w:multiLevelType w:val="hybridMultilevel"/>
    <w:tmpl w:val="2D58F432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13A7171E"/>
    <w:multiLevelType w:val="hybridMultilevel"/>
    <w:tmpl w:val="30C8F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E1772"/>
    <w:multiLevelType w:val="hybridMultilevel"/>
    <w:tmpl w:val="3BCEB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97656"/>
    <w:multiLevelType w:val="hybridMultilevel"/>
    <w:tmpl w:val="43186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AF6C3A"/>
    <w:multiLevelType w:val="hybridMultilevel"/>
    <w:tmpl w:val="617C3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AC4A0D"/>
    <w:multiLevelType w:val="hybridMultilevel"/>
    <w:tmpl w:val="338E3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676F7C"/>
    <w:multiLevelType w:val="hybridMultilevel"/>
    <w:tmpl w:val="842C3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9F7823"/>
    <w:multiLevelType w:val="hybridMultilevel"/>
    <w:tmpl w:val="5D0AB05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43F853B9"/>
    <w:multiLevelType w:val="hybridMultilevel"/>
    <w:tmpl w:val="6994B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B20300"/>
    <w:multiLevelType w:val="hybridMultilevel"/>
    <w:tmpl w:val="95AA3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DA2A56"/>
    <w:multiLevelType w:val="hybridMultilevel"/>
    <w:tmpl w:val="A9501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4C2EB9"/>
    <w:multiLevelType w:val="hybridMultilevel"/>
    <w:tmpl w:val="354E5B4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63CB3D97"/>
    <w:multiLevelType w:val="hybridMultilevel"/>
    <w:tmpl w:val="25046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DD682C"/>
    <w:multiLevelType w:val="hybridMultilevel"/>
    <w:tmpl w:val="5DAAA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ED2EAB"/>
    <w:multiLevelType w:val="hybridMultilevel"/>
    <w:tmpl w:val="34F4B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4080753">
    <w:abstractNumId w:val="1"/>
  </w:num>
  <w:num w:numId="2" w16cid:durableId="956792693">
    <w:abstractNumId w:val="12"/>
  </w:num>
  <w:num w:numId="3" w16cid:durableId="882403245">
    <w:abstractNumId w:val="3"/>
  </w:num>
  <w:num w:numId="4" w16cid:durableId="857616696">
    <w:abstractNumId w:val="8"/>
  </w:num>
  <w:num w:numId="5" w16cid:durableId="905069344">
    <w:abstractNumId w:val="6"/>
  </w:num>
  <w:num w:numId="6" w16cid:durableId="693189566">
    <w:abstractNumId w:val="9"/>
  </w:num>
  <w:num w:numId="7" w16cid:durableId="1705473676">
    <w:abstractNumId w:val="4"/>
  </w:num>
  <w:num w:numId="8" w16cid:durableId="1659573266">
    <w:abstractNumId w:val="14"/>
  </w:num>
  <w:num w:numId="9" w16cid:durableId="24139179">
    <w:abstractNumId w:val="10"/>
  </w:num>
  <w:num w:numId="10" w16cid:durableId="2037341851">
    <w:abstractNumId w:val="5"/>
  </w:num>
  <w:num w:numId="11" w16cid:durableId="867794400">
    <w:abstractNumId w:val="7"/>
  </w:num>
  <w:num w:numId="12" w16cid:durableId="1069310362">
    <w:abstractNumId w:val="2"/>
  </w:num>
  <w:num w:numId="13" w16cid:durableId="355271936">
    <w:abstractNumId w:val="13"/>
  </w:num>
  <w:num w:numId="14" w16cid:durableId="694768243">
    <w:abstractNumId w:val="11"/>
  </w:num>
  <w:num w:numId="15" w16cid:durableId="2058430906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EDC"/>
    <w:rsid w:val="000216F8"/>
    <w:rsid w:val="000240ED"/>
    <w:rsid w:val="00026ADC"/>
    <w:rsid w:val="00031D94"/>
    <w:rsid w:val="00044F63"/>
    <w:rsid w:val="00047EF0"/>
    <w:rsid w:val="00051C54"/>
    <w:rsid w:val="00060DE4"/>
    <w:rsid w:val="00063676"/>
    <w:rsid w:val="00075450"/>
    <w:rsid w:val="00082037"/>
    <w:rsid w:val="00082AFE"/>
    <w:rsid w:val="00084F05"/>
    <w:rsid w:val="00090198"/>
    <w:rsid w:val="000A2EFA"/>
    <w:rsid w:val="000B192C"/>
    <w:rsid w:val="000B1B82"/>
    <w:rsid w:val="000D2B64"/>
    <w:rsid w:val="000D3221"/>
    <w:rsid w:val="000D731C"/>
    <w:rsid w:val="000D75B5"/>
    <w:rsid w:val="000D7D73"/>
    <w:rsid w:val="000E2E89"/>
    <w:rsid w:val="000E477C"/>
    <w:rsid w:val="000E497B"/>
    <w:rsid w:val="000E57F2"/>
    <w:rsid w:val="000F44EA"/>
    <w:rsid w:val="000F6A4D"/>
    <w:rsid w:val="00100311"/>
    <w:rsid w:val="00111C1E"/>
    <w:rsid w:val="001139F6"/>
    <w:rsid w:val="001207F3"/>
    <w:rsid w:val="00123756"/>
    <w:rsid w:val="00123B9A"/>
    <w:rsid w:val="00124E5C"/>
    <w:rsid w:val="001260DF"/>
    <w:rsid w:val="00133302"/>
    <w:rsid w:val="0013484B"/>
    <w:rsid w:val="001439F0"/>
    <w:rsid w:val="001457E9"/>
    <w:rsid w:val="00146CCC"/>
    <w:rsid w:val="00155C99"/>
    <w:rsid w:val="00163293"/>
    <w:rsid w:val="00170008"/>
    <w:rsid w:val="00171330"/>
    <w:rsid w:val="00171F71"/>
    <w:rsid w:val="001746A1"/>
    <w:rsid w:val="00176D77"/>
    <w:rsid w:val="0017712E"/>
    <w:rsid w:val="001862A1"/>
    <w:rsid w:val="00187174"/>
    <w:rsid w:val="00192EE7"/>
    <w:rsid w:val="00195BD3"/>
    <w:rsid w:val="0019717F"/>
    <w:rsid w:val="001A2E27"/>
    <w:rsid w:val="001A301A"/>
    <w:rsid w:val="001B1220"/>
    <w:rsid w:val="001B7450"/>
    <w:rsid w:val="001D0513"/>
    <w:rsid w:val="001D1660"/>
    <w:rsid w:val="001D46FF"/>
    <w:rsid w:val="001E1DEA"/>
    <w:rsid w:val="001E3309"/>
    <w:rsid w:val="001E592D"/>
    <w:rsid w:val="001F0FBD"/>
    <w:rsid w:val="002017C9"/>
    <w:rsid w:val="0020456B"/>
    <w:rsid w:val="00210706"/>
    <w:rsid w:val="00217EA7"/>
    <w:rsid w:val="00231762"/>
    <w:rsid w:val="0023266E"/>
    <w:rsid w:val="0023446C"/>
    <w:rsid w:val="00234993"/>
    <w:rsid w:val="00235EFE"/>
    <w:rsid w:val="002416F7"/>
    <w:rsid w:val="00253132"/>
    <w:rsid w:val="00255952"/>
    <w:rsid w:val="00271B4F"/>
    <w:rsid w:val="00273862"/>
    <w:rsid w:val="00274878"/>
    <w:rsid w:val="00277C36"/>
    <w:rsid w:val="00283864"/>
    <w:rsid w:val="00287C27"/>
    <w:rsid w:val="002922CC"/>
    <w:rsid w:val="002948CC"/>
    <w:rsid w:val="00294928"/>
    <w:rsid w:val="00296F5B"/>
    <w:rsid w:val="002A3909"/>
    <w:rsid w:val="002A625E"/>
    <w:rsid w:val="002A6880"/>
    <w:rsid w:val="002B0DB2"/>
    <w:rsid w:val="002B182C"/>
    <w:rsid w:val="002B2BD7"/>
    <w:rsid w:val="002C0764"/>
    <w:rsid w:val="002C0D1F"/>
    <w:rsid w:val="002C2BA1"/>
    <w:rsid w:val="002C3C6B"/>
    <w:rsid w:val="002D43B8"/>
    <w:rsid w:val="002D656C"/>
    <w:rsid w:val="002E34EF"/>
    <w:rsid w:val="002E66B0"/>
    <w:rsid w:val="002F005D"/>
    <w:rsid w:val="0030415C"/>
    <w:rsid w:val="00313E36"/>
    <w:rsid w:val="003207BF"/>
    <w:rsid w:val="0032099F"/>
    <w:rsid w:val="00323176"/>
    <w:rsid w:val="00325495"/>
    <w:rsid w:val="0033446B"/>
    <w:rsid w:val="003531CE"/>
    <w:rsid w:val="00354EDA"/>
    <w:rsid w:val="00361D8A"/>
    <w:rsid w:val="00373B6C"/>
    <w:rsid w:val="00375B48"/>
    <w:rsid w:val="0038326C"/>
    <w:rsid w:val="003837C7"/>
    <w:rsid w:val="00385F38"/>
    <w:rsid w:val="00394931"/>
    <w:rsid w:val="003A29F0"/>
    <w:rsid w:val="003A3566"/>
    <w:rsid w:val="003B579F"/>
    <w:rsid w:val="003C34EB"/>
    <w:rsid w:val="003D54F2"/>
    <w:rsid w:val="003D62B0"/>
    <w:rsid w:val="003E2B6D"/>
    <w:rsid w:val="003E765A"/>
    <w:rsid w:val="003F15FD"/>
    <w:rsid w:val="003F5EAE"/>
    <w:rsid w:val="0041105F"/>
    <w:rsid w:val="00413AF5"/>
    <w:rsid w:val="004164A7"/>
    <w:rsid w:val="004170AA"/>
    <w:rsid w:val="0042626E"/>
    <w:rsid w:val="00435E70"/>
    <w:rsid w:val="00436E68"/>
    <w:rsid w:val="004425D9"/>
    <w:rsid w:val="00444733"/>
    <w:rsid w:val="00445A4B"/>
    <w:rsid w:val="00446F93"/>
    <w:rsid w:val="004509AE"/>
    <w:rsid w:val="0045669B"/>
    <w:rsid w:val="0045710E"/>
    <w:rsid w:val="00460681"/>
    <w:rsid w:val="00461874"/>
    <w:rsid w:val="004646C0"/>
    <w:rsid w:val="00472E83"/>
    <w:rsid w:val="004825AF"/>
    <w:rsid w:val="004867DD"/>
    <w:rsid w:val="004867DE"/>
    <w:rsid w:val="00495776"/>
    <w:rsid w:val="004A1927"/>
    <w:rsid w:val="004A3FF4"/>
    <w:rsid w:val="004A63CA"/>
    <w:rsid w:val="004A7211"/>
    <w:rsid w:val="004A7667"/>
    <w:rsid w:val="004B5332"/>
    <w:rsid w:val="004B6ED0"/>
    <w:rsid w:val="004B7ED5"/>
    <w:rsid w:val="004C0DF4"/>
    <w:rsid w:val="004C18D7"/>
    <w:rsid w:val="004C2375"/>
    <w:rsid w:val="004C69AC"/>
    <w:rsid w:val="004C6E91"/>
    <w:rsid w:val="004D07F0"/>
    <w:rsid w:val="004D1390"/>
    <w:rsid w:val="004D5845"/>
    <w:rsid w:val="004D6810"/>
    <w:rsid w:val="004D7A69"/>
    <w:rsid w:val="0050030C"/>
    <w:rsid w:val="005021F2"/>
    <w:rsid w:val="00502B5C"/>
    <w:rsid w:val="00514394"/>
    <w:rsid w:val="00543B66"/>
    <w:rsid w:val="005566E8"/>
    <w:rsid w:val="00556B33"/>
    <w:rsid w:val="00560495"/>
    <w:rsid w:val="00564708"/>
    <w:rsid w:val="00565FB6"/>
    <w:rsid w:val="0057102D"/>
    <w:rsid w:val="005745EF"/>
    <w:rsid w:val="0058369B"/>
    <w:rsid w:val="00584741"/>
    <w:rsid w:val="00585180"/>
    <w:rsid w:val="00587F46"/>
    <w:rsid w:val="005903E0"/>
    <w:rsid w:val="00593EBD"/>
    <w:rsid w:val="00595BCC"/>
    <w:rsid w:val="00596058"/>
    <w:rsid w:val="00597AFC"/>
    <w:rsid w:val="005A3E5E"/>
    <w:rsid w:val="005A7E3E"/>
    <w:rsid w:val="005B0BDB"/>
    <w:rsid w:val="005B59F5"/>
    <w:rsid w:val="005B7D34"/>
    <w:rsid w:val="005C0A88"/>
    <w:rsid w:val="005C2AD8"/>
    <w:rsid w:val="005C3405"/>
    <w:rsid w:val="005D2565"/>
    <w:rsid w:val="005D64FF"/>
    <w:rsid w:val="005E1DF3"/>
    <w:rsid w:val="005E3366"/>
    <w:rsid w:val="005E4200"/>
    <w:rsid w:val="005E46BF"/>
    <w:rsid w:val="005F1200"/>
    <w:rsid w:val="005F1526"/>
    <w:rsid w:val="005F24B1"/>
    <w:rsid w:val="00601748"/>
    <w:rsid w:val="0061015B"/>
    <w:rsid w:val="00612AFE"/>
    <w:rsid w:val="00612E55"/>
    <w:rsid w:val="0061374D"/>
    <w:rsid w:val="00616A26"/>
    <w:rsid w:val="00617E43"/>
    <w:rsid w:val="0062014B"/>
    <w:rsid w:val="0062390F"/>
    <w:rsid w:val="00625976"/>
    <w:rsid w:val="0063011E"/>
    <w:rsid w:val="0063195D"/>
    <w:rsid w:val="00631C53"/>
    <w:rsid w:val="0064071F"/>
    <w:rsid w:val="00642C64"/>
    <w:rsid w:val="006510F8"/>
    <w:rsid w:val="0066060B"/>
    <w:rsid w:val="00661507"/>
    <w:rsid w:val="006657AE"/>
    <w:rsid w:val="006755A0"/>
    <w:rsid w:val="006776CA"/>
    <w:rsid w:val="0068283B"/>
    <w:rsid w:val="00682AEA"/>
    <w:rsid w:val="00695910"/>
    <w:rsid w:val="006A55F4"/>
    <w:rsid w:val="006B465D"/>
    <w:rsid w:val="006D31E4"/>
    <w:rsid w:val="006E6875"/>
    <w:rsid w:val="006E73A2"/>
    <w:rsid w:val="006E778E"/>
    <w:rsid w:val="007112A9"/>
    <w:rsid w:val="007365FB"/>
    <w:rsid w:val="00740DC6"/>
    <w:rsid w:val="0074433D"/>
    <w:rsid w:val="00747C91"/>
    <w:rsid w:val="00750672"/>
    <w:rsid w:val="00753E98"/>
    <w:rsid w:val="00761C60"/>
    <w:rsid w:val="00763010"/>
    <w:rsid w:val="00767279"/>
    <w:rsid w:val="00772DE8"/>
    <w:rsid w:val="0077395C"/>
    <w:rsid w:val="00774AAE"/>
    <w:rsid w:val="00791EE0"/>
    <w:rsid w:val="00792238"/>
    <w:rsid w:val="007951DE"/>
    <w:rsid w:val="00795F48"/>
    <w:rsid w:val="00797889"/>
    <w:rsid w:val="007A22E2"/>
    <w:rsid w:val="007B20CA"/>
    <w:rsid w:val="007B5E40"/>
    <w:rsid w:val="007C3841"/>
    <w:rsid w:val="007C39EB"/>
    <w:rsid w:val="007D33C9"/>
    <w:rsid w:val="007D5A53"/>
    <w:rsid w:val="007D6E64"/>
    <w:rsid w:val="007E0B4F"/>
    <w:rsid w:val="007E3A67"/>
    <w:rsid w:val="007E44E1"/>
    <w:rsid w:val="007E4B67"/>
    <w:rsid w:val="007E4E1D"/>
    <w:rsid w:val="007E52CF"/>
    <w:rsid w:val="007F1B5E"/>
    <w:rsid w:val="007F33CA"/>
    <w:rsid w:val="008010DF"/>
    <w:rsid w:val="008025B0"/>
    <w:rsid w:val="00805A56"/>
    <w:rsid w:val="008156D6"/>
    <w:rsid w:val="00820EE7"/>
    <w:rsid w:val="00824291"/>
    <w:rsid w:val="00825212"/>
    <w:rsid w:val="00826845"/>
    <w:rsid w:val="0084000F"/>
    <w:rsid w:val="008426A2"/>
    <w:rsid w:val="00842ECD"/>
    <w:rsid w:val="00852029"/>
    <w:rsid w:val="00856715"/>
    <w:rsid w:val="00857C28"/>
    <w:rsid w:val="00877C67"/>
    <w:rsid w:val="00877F69"/>
    <w:rsid w:val="00880B73"/>
    <w:rsid w:val="0089253E"/>
    <w:rsid w:val="00895158"/>
    <w:rsid w:val="008A4C3A"/>
    <w:rsid w:val="008A63E9"/>
    <w:rsid w:val="008B0D2C"/>
    <w:rsid w:val="008B541A"/>
    <w:rsid w:val="008C1359"/>
    <w:rsid w:val="008D1D2F"/>
    <w:rsid w:val="008D3D3C"/>
    <w:rsid w:val="008D7D7C"/>
    <w:rsid w:val="008F27F5"/>
    <w:rsid w:val="00904E50"/>
    <w:rsid w:val="00911B68"/>
    <w:rsid w:val="00912800"/>
    <w:rsid w:val="0091291D"/>
    <w:rsid w:val="0091706E"/>
    <w:rsid w:val="009172C6"/>
    <w:rsid w:val="00921F3E"/>
    <w:rsid w:val="00922DCE"/>
    <w:rsid w:val="00924BBF"/>
    <w:rsid w:val="00924E6E"/>
    <w:rsid w:val="009429CB"/>
    <w:rsid w:val="009446DF"/>
    <w:rsid w:val="0094608A"/>
    <w:rsid w:val="009473A0"/>
    <w:rsid w:val="0095369C"/>
    <w:rsid w:val="00954476"/>
    <w:rsid w:val="009544DC"/>
    <w:rsid w:val="00955155"/>
    <w:rsid w:val="00955EC9"/>
    <w:rsid w:val="0095798B"/>
    <w:rsid w:val="00957D58"/>
    <w:rsid w:val="009631FC"/>
    <w:rsid w:val="00964A85"/>
    <w:rsid w:val="00967655"/>
    <w:rsid w:val="009734D8"/>
    <w:rsid w:val="00975834"/>
    <w:rsid w:val="009761E1"/>
    <w:rsid w:val="00983F8F"/>
    <w:rsid w:val="00990E6D"/>
    <w:rsid w:val="00991287"/>
    <w:rsid w:val="009915D1"/>
    <w:rsid w:val="009A04FD"/>
    <w:rsid w:val="009A3088"/>
    <w:rsid w:val="009A3ABA"/>
    <w:rsid w:val="009A5743"/>
    <w:rsid w:val="009A642B"/>
    <w:rsid w:val="009B6871"/>
    <w:rsid w:val="009C2D28"/>
    <w:rsid w:val="009D4DD8"/>
    <w:rsid w:val="009E1529"/>
    <w:rsid w:val="009E40DD"/>
    <w:rsid w:val="009E7047"/>
    <w:rsid w:val="009F0509"/>
    <w:rsid w:val="009F25AF"/>
    <w:rsid w:val="009F2E5F"/>
    <w:rsid w:val="009F755A"/>
    <w:rsid w:val="00A04D57"/>
    <w:rsid w:val="00A114C5"/>
    <w:rsid w:val="00A15247"/>
    <w:rsid w:val="00A17642"/>
    <w:rsid w:val="00A1778C"/>
    <w:rsid w:val="00A20300"/>
    <w:rsid w:val="00A220BA"/>
    <w:rsid w:val="00A22B9F"/>
    <w:rsid w:val="00A24F65"/>
    <w:rsid w:val="00A25FDD"/>
    <w:rsid w:val="00A276F8"/>
    <w:rsid w:val="00A3168B"/>
    <w:rsid w:val="00A42244"/>
    <w:rsid w:val="00A453DB"/>
    <w:rsid w:val="00A5092D"/>
    <w:rsid w:val="00A545DE"/>
    <w:rsid w:val="00A56A87"/>
    <w:rsid w:val="00A57273"/>
    <w:rsid w:val="00A60C28"/>
    <w:rsid w:val="00A658DB"/>
    <w:rsid w:val="00A7634C"/>
    <w:rsid w:val="00A76CD0"/>
    <w:rsid w:val="00A77E66"/>
    <w:rsid w:val="00A836C2"/>
    <w:rsid w:val="00A9210A"/>
    <w:rsid w:val="00AA399D"/>
    <w:rsid w:val="00AA5D7E"/>
    <w:rsid w:val="00AB4E0C"/>
    <w:rsid w:val="00AB51C9"/>
    <w:rsid w:val="00AB54F8"/>
    <w:rsid w:val="00AB6CF3"/>
    <w:rsid w:val="00AC33FC"/>
    <w:rsid w:val="00AC74E7"/>
    <w:rsid w:val="00AD03A4"/>
    <w:rsid w:val="00AD5F4B"/>
    <w:rsid w:val="00AD6BBE"/>
    <w:rsid w:val="00AE39D1"/>
    <w:rsid w:val="00AF05F2"/>
    <w:rsid w:val="00AF108B"/>
    <w:rsid w:val="00AF2D93"/>
    <w:rsid w:val="00AF375A"/>
    <w:rsid w:val="00AF3790"/>
    <w:rsid w:val="00AF4C98"/>
    <w:rsid w:val="00AF7739"/>
    <w:rsid w:val="00B00646"/>
    <w:rsid w:val="00B078D1"/>
    <w:rsid w:val="00B165D7"/>
    <w:rsid w:val="00B34839"/>
    <w:rsid w:val="00B365C8"/>
    <w:rsid w:val="00B41EDC"/>
    <w:rsid w:val="00B43625"/>
    <w:rsid w:val="00B50B10"/>
    <w:rsid w:val="00B615E2"/>
    <w:rsid w:val="00B61BE8"/>
    <w:rsid w:val="00B6222A"/>
    <w:rsid w:val="00B6245C"/>
    <w:rsid w:val="00B7053E"/>
    <w:rsid w:val="00B72E57"/>
    <w:rsid w:val="00B77679"/>
    <w:rsid w:val="00B82D5D"/>
    <w:rsid w:val="00B86BA2"/>
    <w:rsid w:val="00B93F0B"/>
    <w:rsid w:val="00B95114"/>
    <w:rsid w:val="00B97A1D"/>
    <w:rsid w:val="00BA21A0"/>
    <w:rsid w:val="00BA5AC3"/>
    <w:rsid w:val="00BA60AC"/>
    <w:rsid w:val="00BB1C4C"/>
    <w:rsid w:val="00BC3DC8"/>
    <w:rsid w:val="00BD1D9C"/>
    <w:rsid w:val="00BD581C"/>
    <w:rsid w:val="00BD6ADE"/>
    <w:rsid w:val="00BD6BE2"/>
    <w:rsid w:val="00BE3A36"/>
    <w:rsid w:val="00BF1908"/>
    <w:rsid w:val="00BF1FBE"/>
    <w:rsid w:val="00BF3E2D"/>
    <w:rsid w:val="00BF40FA"/>
    <w:rsid w:val="00BF488D"/>
    <w:rsid w:val="00C0045E"/>
    <w:rsid w:val="00C01D70"/>
    <w:rsid w:val="00C03FFB"/>
    <w:rsid w:val="00C04594"/>
    <w:rsid w:val="00C0553A"/>
    <w:rsid w:val="00C11D2C"/>
    <w:rsid w:val="00C22C76"/>
    <w:rsid w:val="00C23E3C"/>
    <w:rsid w:val="00C243AF"/>
    <w:rsid w:val="00C25938"/>
    <w:rsid w:val="00C27C80"/>
    <w:rsid w:val="00C31E01"/>
    <w:rsid w:val="00C3300C"/>
    <w:rsid w:val="00C3416C"/>
    <w:rsid w:val="00C40E1C"/>
    <w:rsid w:val="00C470D0"/>
    <w:rsid w:val="00C47B4D"/>
    <w:rsid w:val="00C50BE1"/>
    <w:rsid w:val="00C56298"/>
    <w:rsid w:val="00C63AC2"/>
    <w:rsid w:val="00C66511"/>
    <w:rsid w:val="00C70037"/>
    <w:rsid w:val="00C7353B"/>
    <w:rsid w:val="00C7360A"/>
    <w:rsid w:val="00C92F68"/>
    <w:rsid w:val="00C95776"/>
    <w:rsid w:val="00C96991"/>
    <w:rsid w:val="00CA0CD5"/>
    <w:rsid w:val="00CA1FC3"/>
    <w:rsid w:val="00CB0071"/>
    <w:rsid w:val="00CB52F6"/>
    <w:rsid w:val="00CC4D34"/>
    <w:rsid w:val="00CC5CD4"/>
    <w:rsid w:val="00CC5FCF"/>
    <w:rsid w:val="00CD197C"/>
    <w:rsid w:val="00CD6BA0"/>
    <w:rsid w:val="00CE1FBC"/>
    <w:rsid w:val="00CE41F3"/>
    <w:rsid w:val="00CF3B1B"/>
    <w:rsid w:val="00D01721"/>
    <w:rsid w:val="00D13CD1"/>
    <w:rsid w:val="00D15B00"/>
    <w:rsid w:val="00D2226C"/>
    <w:rsid w:val="00D2352E"/>
    <w:rsid w:val="00D25ED8"/>
    <w:rsid w:val="00D338E5"/>
    <w:rsid w:val="00D449D4"/>
    <w:rsid w:val="00D560A4"/>
    <w:rsid w:val="00D6433C"/>
    <w:rsid w:val="00D648DC"/>
    <w:rsid w:val="00D90C2A"/>
    <w:rsid w:val="00D93D2A"/>
    <w:rsid w:val="00D9779C"/>
    <w:rsid w:val="00D978D5"/>
    <w:rsid w:val="00DA372C"/>
    <w:rsid w:val="00DA6C56"/>
    <w:rsid w:val="00DB0088"/>
    <w:rsid w:val="00DB132D"/>
    <w:rsid w:val="00DB62E9"/>
    <w:rsid w:val="00DC1EB7"/>
    <w:rsid w:val="00DC2D86"/>
    <w:rsid w:val="00DD17C2"/>
    <w:rsid w:val="00DD4840"/>
    <w:rsid w:val="00DD7039"/>
    <w:rsid w:val="00DE0857"/>
    <w:rsid w:val="00DE570B"/>
    <w:rsid w:val="00DE623C"/>
    <w:rsid w:val="00DF3398"/>
    <w:rsid w:val="00E0699D"/>
    <w:rsid w:val="00E100BA"/>
    <w:rsid w:val="00E2154E"/>
    <w:rsid w:val="00E2379A"/>
    <w:rsid w:val="00E268A5"/>
    <w:rsid w:val="00E274E5"/>
    <w:rsid w:val="00E31F08"/>
    <w:rsid w:val="00E44907"/>
    <w:rsid w:val="00E462DF"/>
    <w:rsid w:val="00E51A2E"/>
    <w:rsid w:val="00E609ED"/>
    <w:rsid w:val="00E83577"/>
    <w:rsid w:val="00E91E43"/>
    <w:rsid w:val="00E95B2B"/>
    <w:rsid w:val="00EA3E88"/>
    <w:rsid w:val="00EC2B41"/>
    <w:rsid w:val="00EE63B6"/>
    <w:rsid w:val="00F004FF"/>
    <w:rsid w:val="00F012F7"/>
    <w:rsid w:val="00F07E86"/>
    <w:rsid w:val="00F10F3F"/>
    <w:rsid w:val="00F15738"/>
    <w:rsid w:val="00F2638A"/>
    <w:rsid w:val="00F3393E"/>
    <w:rsid w:val="00F37B58"/>
    <w:rsid w:val="00F401DE"/>
    <w:rsid w:val="00F41832"/>
    <w:rsid w:val="00F43922"/>
    <w:rsid w:val="00F52D4F"/>
    <w:rsid w:val="00F55457"/>
    <w:rsid w:val="00F563D3"/>
    <w:rsid w:val="00F71E3E"/>
    <w:rsid w:val="00F7217F"/>
    <w:rsid w:val="00F73E37"/>
    <w:rsid w:val="00F82146"/>
    <w:rsid w:val="00F84B23"/>
    <w:rsid w:val="00F871BB"/>
    <w:rsid w:val="00F91C4E"/>
    <w:rsid w:val="00FA3615"/>
    <w:rsid w:val="00FA44C0"/>
    <w:rsid w:val="00FB058A"/>
    <w:rsid w:val="00FB3C4F"/>
    <w:rsid w:val="00FB7698"/>
    <w:rsid w:val="00FC527F"/>
    <w:rsid w:val="00FD1AE5"/>
    <w:rsid w:val="00FD27FA"/>
    <w:rsid w:val="00FD4471"/>
    <w:rsid w:val="00FD4C69"/>
    <w:rsid w:val="00FD760A"/>
    <w:rsid w:val="00FE6792"/>
    <w:rsid w:val="00FE7272"/>
    <w:rsid w:val="00FF629D"/>
    <w:rsid w:val="00FF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1999/xhtml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."/>
  <w:listSeparator w:val=","/>
  <w14:docId w14:val="4D95FBF0"/>
  <w15:docId w15:val="{3B3D6CAA-7D1E-47DB-BC34-E50DA1872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74E5"/>
    <w:pPr>
      <w:spacing w:before="100" w:beforeAutospacing="1" w:after="100" w:afterAutospacing="1"/>
    </w:pPr>
    <w:rPr>
      <w:rFonts w:ascii="Century Schoolbook" w:hAnsi="Century Schoolbook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4BBF"/>
    <w:pPr>
      <w:keepNext/>
      <w:keepLines/>
      <w:spacing w:before="480" w:after="0"/>
      <w:outlineLvl w:val="0"/>
    </w:pPr>
    <w:rPr>
      <w:rFonts w:ascii="Arial" w:hAnsi="Arial" w:cs="Arial"/>
      <w:b/>
      <w:bCs/>
      <w:color w:val="632423" w:themeColor="accent2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4BBF"/>
    <w:pPr>
      <w:spacing w:before="0" w:beforeAutospacing="0" w:after="0" w:afterAutospacing="0"/>
      <w:outlineLvl w:val="1"/>
    </w:pPr>
    <w:rPr>
      <w:rFonts w:ascii="Arial" w:hAnsi="Arial" w:cs="Arial"/>
      <w:b/>
      <w:bCs/>
      <w:color w:val="632423" w:themeColor="accent2" w:themeShade="8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4BBF"/>
    <w:pPr>
      <w:keepNext/>
      <w:keepLines/>
      <w:spacing w:before="200" w:after="0"/>
      <w:outlineLvl w:val="2"/>
    </w:pPr>
    <w:rPr>
      <w:rFonts w:cstheme="majorBidi"/>
      <w:b/>
      <w:bCs/>
      <w:i/>
      <w:color w:val="632423" w:themeColor="accent2" w:themeShade="8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4BBF"/>
    <w:rPr>
      <w:rFonts w:ascii="Arial" w:hAnsi="Arial" w:cs="Arial"/>
      <w:b/>
      <w:bCs/>
      <w:color w:val="632423" w:themeColor="accent2" w:themeShade="8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24BBF"/>
    <w:rPr>
      <w:rFonts w:ascii="Arial" w:hAnsi="Arial" w:cs="Arial"/>
      <w:b/>
      <w:bCs/>
      <w:color w:val="632423" w:themeColor="accent2" w:themeShade="80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924BBF"/>
    <w:rPr>
      <w:rFonts w:ascii="Century Schoolbook" w:hAnsi="Century Schoolbook" w:cstheme="majorBidi"/>
      <w:b/>
      <w:bCs/>
      <w:i/>
      <w:color w:val="632423" w:themeColor="accent2" w:themeShade="80"/>
      <w:sz w:val="22"/>
      <w:szCs w:val="22"/>
    </w:rPr>
  </w:style>
  <w:style w:type="table" w:styleId="TableGrid">
    <w:name w:val="Table Grid"/>
    <w:basedOn w:val="TableNormal"/>
    <w:uiPriority w:val="59"/>
    <w:rsid w:val="00DB13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13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04FD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A04FD"/>
    <w:rPr>
      <w:rFonts w:ascii="Century Schoolbook" w:hAnsi="Century Schoolbook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A04FD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A04FD"/>
    <w:rPr>
      <w:rFonts w:ascii="Century Schoolbook" w:hAnsi="Century Schoolbook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9A04F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04F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4F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46F93"/>
    <w:rPr>
      <w:rFonts w:ascii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46F93"/>
    <w:rPr>
      <w:i/>
      <w:iCs/>
    </w:rPr>
  </w:style>
  <w:style w:type="character" w:styleId="Hyperlink">
    <w:name w:val="Hyperlink"/>
    <w:basedOn w:val="DefaultParagraphFont"/>
    <w:uiPriority w:val="99"/>
    <w:unhideWhenUsed/>
    <w:rsid w:val="0033446B"/>
    <w:rPr>
      <w:rFonts w:ascii="Lucida Sans Unicode" w:hAnsi="Lucida Sans Unicode" w:cs="Lucida Sans Unicode" w:hint="default"/>
      <w:color w:val="0C6ECD"/>
      <w:sz w:val="20"/>
      <w:szCs w:val="20"/>
      <w:u w:val="single"/>
    </w:rPr>
  </w:style>
  <w:style w:type="paragraph" w:styleId="NoSpacing">
    <w:name w:val="No Spacing"/>
    <w:uiPriority w:val="1"/>
    <w:qFormat/>
    <w:rsid w:val="00911B68"/>
    <w:pPr>
      <w:spacing w:beforeAutospacing="1" w:afterAutospacing="1"/>
    </w:pPr>
    <w:rPr>
      <w:rFonts w:ascii="Century Schoolbook" w:hAnsi="Century Schoolbook"/>
      <w:sz w:val="22"/>
      <w:szCs w:val="22"/>
    </w:rPr>
  </w:style>
  <w:style w:type="character" w:styleId="Strong">
    <w:name w:val="Strong"/>
    <w:basedOn w:val="DefaultParagraphFont"/>
    <w:uiPriority w:val="22"/>
    <w:qFormat/>
    <w:rsid w:val="00273862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924E6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51C54"/>
    <w:rPr>
      <w:rFonts w:ascii="Century Schoolbook" w:hAnsi="Century Schoolbook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051C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1C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1C54"/>
    <w:rPr>
      <w:rFonts w:ascii="Century Schoolbook" w:hAnsi="Century Schoolboo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1C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1C54"/>
    <w:rPr>
      <w:rFonts w:ascii="Century Schoolbook" w:hAnsi="Century Schoolbook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048879">
      <w:bodyDiv w:val="1"/>
      <w:marLeft w:val="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0997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oeshelp@clemson.ed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clemson.scishield.com/node/1894640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4C790-70E4-4AF9-B16A-A12E1EBB2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1166</TotalTime>
  <Pages>7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PPE Plan</vt:lpstr>
    </vt:vector>
  </TitlesOfParts>
  <Company>Clemson University</Company>
  <LinksUpToDate>false</LinksUpToDate>
  <CharactersWithSpaces>4998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PPE Plan</dc:title>
  <dc:subject/>
  <dc:creator>twinche@clemson.edu</dc:creator>
  <cp:keywords/>
  <dc:description/>
  <cp:lastModifiedBy>Tony Allen Winchester</cp:lastModifiedBy>
  <cp:revision>198</cp:revision>
  <dcterms:created xsi:type="dcterms:W3CDTF">2024-05-20T17:10:00Z</dcterms:created>
  <dcterms:modified xsi:type="dcterms:W3CDTF">2024-05-21T12:58:00Z</dcterms:modified>
  <cp:category>Safety</cp:category>
</cp:coreProperties>
</file>